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w:t>
      </w:r>
      <w:r w:rsidR="0062320E">
        <w:rPr>
          <w:rFonts w:ascii="Arial" w:hAnsi="Arial" w:cs="Arial"/>
          <w:b/>
          <w:sz w:val="17"/>
          <w:szCs w:val="17"/>
        </w:rPr>
        <w:t xml:space="preserve"> </w:t>
      </w:r>
      <w:r w:rsidRPr="002D70DA">
        <w:rPr>
          <w:rFonts w:ascii="Arial" w:hAnsi="Arial" w:cs="Arial"/>
          <w:b/>
          <w:sz w:val="17"/>
          <w:szCs w:val="17"/>
        </w:rPr>
        <w:t>L</w:t>
      </w:r>
      <w:r w:rsidR="00B65266">
        <w:rPr>
          <w:rFonts w:ascii="Arial" w:hAnsi="Arial" w:cs="Arial"/>
          <w:b/>
          <w:sz w:val="17"/>
          <w:szCs w:val="17"/>
        </w:rPr>
        <w:t>O</w:t>
      </w:r>
      <w:r w:rsidR="00181A8D">
        <w:rPr>
          <w:rFonts w:ascii="Arial" w:hAnsi="Arial" w:cs="Arial"/>
          <w:b/>
          <w:sz w:val="17"/>
          <w:szCs w:val="17"/>
        </w:rPr>
        <w:t>S</w:t>
      </w:r>
      <w:r w:rsidR="00850AEE" w:rsidRPr="002D70DA">
        <w:rPr>
          <w:rFonts w:ascii="Arial" w:hAnsi="Arial" w:cs="Arial"/>
          <w:b/>
          <w:sz w:val="17"/>
          <w:szCs w:val="17"/>
        </w:rPr>
        <w:t xml:space="preserve"> </w:t>
      </w:r>
      <w:r w:rsidR="006136CD">
        <w:rPr>
          <w:rFonts w:ascii="Arial" w:hAnsi="Arial" w:cs="Arial"/>
          <w:b/>
          <w:sz w:val="17"/>
          <w:szCs w:val="17"/>
        </w:rPr>
        <w:t>FIDEICOMISOS EMPRESARIALES NO FINANCIEROS CON PARTICIPACIÓN ESTATAL MAYORITARIA</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3</w:t>
      </w:r>
      <w:r w:rsidR="00316A2A">
        <w:rPr>
          <w:rFonts w:ascii="Arial" w:eastAsia="Calibri" w:hAnsi="Arial" w:cs="Arial"/>
          <w:spacing w:val="-1"/>
          <w:sz w:val="17"/>
          <w:szCs w:val="17"/>
        </w:rPr>
        <w:t>1</w:t>
      </w:r>
      <w:r w:rsidR="005D109B">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5D109B">
        <w:rPr>
          <w:rFonts w:ascii="Arial" w:eastAsia="Calibri" w:hAnsi="Arial" w:cs="Arial"/>
          <w:spacing w:val="-1"/>
          <w:sz w:val="17"/>
          <w:szCs w:val="17"/>
        </w:rPr>
        <w:t xml:space="preserve"> del </w:t>
      </w:r>
      <w:r w:rsidR="009831D5">
        <w:rPr>
          <w:rFonts w:ascii="Arial" w:eastAsia="Calibri" w:hAnsi="Arial" w:cs="Arial"/>
          <w:spacing w:val="-1"/>
          <w:sz w:val="17"/>
          <w:szCs w:val="17"/>
        </w:rPr>
        <w:t>2019</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la integración del rubro efectivo y equivalentes en pos</w:t>
      </w:r>
      <w:r w:rsidR="00181A8D">
        <w:rPr>
          <w:rFonts w:ascii="Arial" w:eastAsia="Calibri" w:hAnsi="Arial" w:cs="Arial"/>
          <w:spacing w:val="-1"/>
          <w:sz w:val="17"/>
          <w:szCs w:val="17"/>
        </w:rPr>
        <w:t>es</w:t>
      </w:r>
      <w:r w:rsidR="009D4479">
        <w:rPr>
          <w:rFonts w:ascii="Arial" w:eastAsia="Calibri" w:hAnsi="Arial" w:cs="Arial"/>
          <w:spacing w:val="-1"/>
          <w:sz w:val="17"/>
          <w:szCs w:val="17"/>
        </w:rPr>
        <w:t>ión de</w:t>
      </w:r>
      <w:r w:rsidR="0062320E">
        <w:rPr>
          <w:rFonts w:ascii="Arial" w:eastAsia="Calibri" w:hAnsi="Arial" w:cs="Arial"/>
          <w:spacing w:val="-1"/>
          <w:sz w:val="17"/>
          <w:szCs w:val="17"/>
        </w:rPr>
        <w:t xml:space="preserve"> </w:t>
      </w:r>
      <w:r w:rsidR="009D4479">
        <w:rPr>
          <w:rFonts w:ascii="Arial" w:eastAsia="Calibri" w:hAnsi="Arial" w:cs="Arial"/>
          <w:spacing w:val="-1"/>
          <w:sz w:val="17"/>
          <w:szCs w:val="17"/>
        </w:rPr>
        <w:t>l</w:t>
      </w:r>
      <w:r w:rsidR="006A0D1F">
        <w:rPr>
          <w:rFonts w:ascii="Arial" w:eastAsia="Calibri" w:hAnsi="Arial" w:cs="Arial"/>
          <w:spacing w:val="-1"/>
          <w:sz w:val="17"/>
          <w:szCs w:val="17"/>
        </w:rPr>
        <w:t>o</w:t>
      </w:r>
      <w:r w:rsidR="0062320E">
        <w:rPr>
          <w:rFonts w:ascii="Arial" w:eastAsia="Calibri" w:hAnsi="Arial" w:cs="Arial"/>
          <w:spacing w:val="-1"/>
          <w:sz w:val="17"/>
          <w:szCs w:val="17"/>
        </w:rPr>
        <w:t>s</w:t>
      </w:r>
      <w:r w:rsidR="004A4F89">
        <w:rPr>
          <w:rFonts w:ascii="Arial" w:eastAsia="Calibri" w:hAnsi="Arial" w:cs="Arial"/>
          <w:spacing w:val="-1"/>
          <w:sz w:val="17"/>
          <w:szCs w:val="17"/>
        </w:rPr>
        <w:t xml:space="preserve"> </w:t>
      </w:r>
      <w:r w:rsidR="006A0D1F">
        <w:rPr>
          <w:rFonts w:ascii="Arial" w:eastAsia="Calibri" w:hAnsi="Arial" w:cs="Arial"/>
          <w:spacing w:val="-1"/>
          <w:sz w:val="17"/>
          <w:szCs w:val="17"/>
        </w:rPr>
        <w:t>Fideicomisos Empresariales No Financieros con Participación Estatal Mayoritaria</w:t>
      </w:r>
      <w:r w:rsidR="009D4479">
        <w:rPr>
          <w:rFonts w:ascii="Arial" w:eastAsia="Calibri" w:hAnsi="Arial" w:cs="Arial"/>
          <w:spacing w:val="-1"/>
          <w:sz w:val="17"/>
          <w:szCs w:val="17"/>
        </w:rPr>
        <w:t>:</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3B627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3B6273" w:rsidRPr="002D70DA" w:rsidTr="003B627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B6273" w:rsidRPr="009831D5" w:rsidRDefault="003B6273" w:rsidP="003B6273">
            <w:pPr>
              <w:rPr>
                <w:rFonts w:ascii="Arial" w:hAnsi="Arial" w:cs="Arial"/>
                <w:sz w:val="17"/>
                <w:szCs w:val="17"/>
              </w:rPr>
            </w:pPr>
            <w:r w:rsidRPr="009831D5">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3B6273" w:rsidRPr="003B6273" w:rsidRDefault="003B6273" w:rsidP="003B6273">
            <w:pPr>
              <w:jc w:val="right"/>
              <w:rPr>
                <w:rFonts w:ascii="Arial" w:hAnsi="Arial" w:cs="Arial"/>
                <w:sz w:val="17"/>
                <w:szCs w:val="17"/>
              </w:rPr>
            </w:pPr>
            <w:r w:rsidRPr="003B6273">
              <w:rPr>
                <w:rFonts w:ascii="Arial" w:hAnsi="Arial" w:cs="Arial"/>
                <w:sz w:val="17"/>
                <w:szCs w:val="17"/>
              </w:rPr>
              <w:t xml:space="preserve"> 10,000 </w:t>
            </w:r>
          </w:p>
        </w:tc>
        <w:tc>
          <w:tcPr>
            <w:tcW w:w="2180" w:type="dxa"/>
            <w:tcBorders>
              <w:top w:val="single" w:sz="4" w:space="0" w:color="auto"/>
              <w:left w:val="nil"/>
              <w:bottom w:val="single" w:sz="4" w:space="0" w:color="auto"/>
              <w:right w:val="single" w:sz="4" w:space="0" w:color="auto"/>
            </w:tcBorders>
            <w:shd w:val="clear" w:color="auto" w:fill="auto"/>
          </w:tcPr>
          <w:p w:rsidR="003B6273" w:rsidRPr="003B6273" w:rsidRDefault="003B6273" w:rsidP="003B6273">
            <w:pPr>
              <w:jc w:val="right"/>
              <w:rPr>
                <w:rFonts w:ascii="Arial" w:hAnsi="Arial" w:cs="Arial"/>
                <w:sz w:val="17"/>
                <w:szCs w:val="17"/>
              </w:rPr>
            </w:pPr>
            <w:r w:rsidRPr="003B6273">
              <w:rPr>
                <w:rFonts w:ascii="Arial" w:hAnsi="Arial" w:cs="Arial"/>
                <w:sz w:val="17"/>
                <w:szCs w:val="17"/>
              </w:rPr>
              <w:t xml:space="preserve"> 13,000 </w:t>
            </w:r>
          </w:p>
        </w:tc>
      </w:tr>
      <w:tr w:rsidR="003B6273" w:rsidRPr="002D70DA" w:rsidTr="003B627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B6273" w:rsidRPr="009831D5" w:rsidRDefault="003B6273" w:rsidP="003B6273">
            <w:pPr>
              <w:rPr>
                <w:rFonts w:ascii="Arial" w:hAnsi="Arial" w:cs="Arial"/>
                <w:sz w:val="17"/>
                <w:szCs w:val="17"/>
              </w:rPr>
            </w:pPr>
            <w:r w:rsidRPr="009831D5">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3B6273" w:rsidRPr="003B6273" w:rsidRDefault="003B6273" w:rsidP="003B6273">
            <w:pPr>
              <w:jc w:val="right"/>
              <w:rPr>
                <w:rFonts w:ascii="Arial" w:hAnsi="Arial" w:cs="Arial"/>
                <w:sz w:val="17"/>
                <w:szCs w:val="17"/>
              </w:rPr>
            </w:pPr>
            <w:r w:rsidRPr="003B6273">
              <w:rPr>
                <w:rFonts w:ascii="Arial" w:hAnsi="Arial" w:cs="Arial"/>
                <w:sz w:val="17"/>
                <w:szCs w:val="17"/>
              </w:rPr>
              <w:t xml:space="preserve"> 1,655,734 </w:t>
            </w:r>
          </w:p>
        </w:tc>
        <w:tc>
          <w:tcPr>
            <w:tcW w:w="2180" w:type="dxa"/>
            <w:tcBorders>
              <w:top w:val="single" w:sz="4" w:space="0" w:color="auto"/>
              <w:left w:val="nil"/>
              <w:bottom w:val="single" w:sz="4" w:space="0" w:color="auto"/>
              <w:right w:val="single" w:sz="4" w:space="0" w:color="auto"/>
            </w:tcBorders>
            <w:shd w:val="clear" w:color="auto" w:fill="auto"/>
          </w:tcPr>
          <w:p w:rsidR="003B6273" w:rsidRPr="003B6273" w:rsidRDefault="003B6273" w:rsidP="003B6273">
            <w:pPr>
              <w:jc w:val="right"/>
              <w:rPr>
                <w:rFonts w:ascii="Arial" w:hAnsi="Arial" w:cs="Arial"/>
                <w:sz w:val="17"/>
                <w:szCs w:val="17"/>
              </w:rPr>
            </w:pPr>
            <w:r w:rsidRPr="003B6273">
              <w:rPr>
                <w:rFonts w:ascii="Arial" w:hAnsi="Arial" w:cs="Arial"/>
                <w:sz w:val="17"/>
                <w:szCs w:val="17"/>
              </w:rPr>
              <w:t xml:space="preserve"> 11,821,669 </w:t>
            </w:r>
          </w:p>
        </w:tc>
      </w:tr>
      <w:tr w:rsidR="003B6273" w:rsidRPr="002D70DA" w:rsidTr="003B627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B6273" w:rsidRPr="009831D5" w:rsidRDefault="003B6273" w:rsidP="003B6273">
            <w:pPr>
              <w:rPr>
                <w:rFonts w:ascii="Arial" w:hAnsi="Arial" w:cs="Arial"/>
                <w:sz w:val="17"/>
                <w:szCs w:val="17"/>
              </w:rPr>
            </w:pPr>
            <w:r w:rsidRPr="003B6273">
              <w:rPr>
                <w:rFonts w:ascii="Arial" w:hAnsi="Arial" w:cs="Arial"/>
                <w:sz w:val="17"/>
                <w:szCs w:val="17"/>
              </w:rPr>
              <w:t>Bancos/Dependencias y Otros</w:t>
            </w:r>
          </w:p>
        </w:tc>
        <w:tc>
          <w:tcPr>
            <w:tcW w:w="2180" w:type="dxa"/>
            <w:tcBorders>
              <w:top w:val="single" w:sz="4" w:space="0" w:color="auto"/>
              <w:left w:val="nil"/>
              <w:bottom w:val="single" w:sz="4" w:space="0" w:color="auto"/>
              <w:right w:val="single" w:sz="4" w:space="0" w:color="auto"/>
            </w:tcBorders>
            <w:shd w:val="clear" w:color="auto" w:fill="auto"/>
          </w:tcPr>
          <w:p w:rsidR="003B6273" w:rsidRPr="003B6273" w:rsidRDefault="003B6273" w:rsidP="003B6273">
            <w:pPr>
              <w:jc w:val="right"/>
              <w:rPr>
                <w:rFonts w:ascii="Arial" w:hAnsi="Arial" w:cs="Arial"/>
                <w:sz w:val="17"/>
                <w:szCs w:val="17"/>
              </w:rPr>
            </w:pPr>
            <w:r w:rsidRPr="003B6273">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3B6273" w:rsidRPr="003B6273" w:rsidRDefault="003B6273" w:rsidP="003B6273">
            <w:pPr>
              <w:jc w:val="right"/>
              <w:rPr>
                <w:rFonts w:ascii="Arial" w:hAnsi="Arial" w:cs="Arial"/>
                <w:sz w:val="17"/>
                <w:szCs w:val="17"/>
              </w:rPr>
            </w:pPr>
            <w:r w:rsidRPr="003B6273">
              <w:rPr>
                <w:rFonts w:ascii="Arial" w:hAnsi="Arial" w:cs="Arial"/>
                <w:sz w:val="17"/>
                <w:szCs w:val="17"/>
              </w:rPr>
              <w:t xml:space="preserve"> 19,161,560 </w:t>
            </w:r>
          </w:p>
        </w:tc>
      </w:tr>
      <w:tr w:rsidR="003B6273" w:rsidRPr="002D70DA" w:rsidTr="003B627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B6273" w:rsidRPr="009831D5" w:rsidRDefault="003B6273" w:rsidP="003B6273">
            <w:pPr>
              <w:rPr>
                <w:rFonts w:ascii="Arial" w:hAnsi="Arial" w:cs="Arial"/>
                <w:sz w:val="17"/>
                <w:szCs w:val="17"/>
              </w:rPr>
            </w:pPr>
            <w:r w:rsidRPr="009831D5">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3B6273" w:rsidRPr="003B6273" w:rsidRDefault="003B6273" w:rsidP="003B6273">
            <w:pPr>
              <w:jc w:val="right"/>
              <w:rPr>
                <w:rFonts w:ascii="Arial" w:hAnsi="Arial" w:cs="Arial"/>
                <w:sz w:val="17"/>
                <w:szCs w:val="17"/>
              </w:rPr>
            </w:pPr>
            <w:r w:rsidRPr="003B6273">
              <w:rPr>
                <w:rFonts w:ascii="Arial" w:hAnsi="Arial" w:cs="Arial"/>
                <w:sz w:val="17"/>
                <w:szCs w:val="17"/>
              </w:rPr>
              <w:t xml:space="preserve"> 18,209,979 </w:t>
            </w:r>
          </w:p>
        </w:tc>
        <w:tc>
          <w:tcPr>
            <w:tcW w:w="2180" w:type="dxa"/>
            <w:tcBorders>
              <w:top w:val="single" w:sz="4" w:space="0" w:color="auto"/>
              <w:left w:val="nil"/>
              <w:bottom w:val="single" w:sz="4" w:space="0" w:color="auto"/>
              <w:right w:val="single" w:sz="4" w:space="0" w:color="auto"/>
            </w:tcBorders>
            <w:shd w:val="clear" w:color="auto" w:fill="auto"/>
          </w:tcPr>
          <w:p w:rsidR="003B6273" w:rsidRPr="003B6273" w:rsidRDefault="003B6273" w:rsidP="003B6273">
            <w:pPr>
              <w:jc w:val="right"/>
              <w:rPr>
                <w:rFonts w:ascii="Arial" w:hAnsi="Arial" w:cs="Arial"/>
                <w:sz w:val="17"/>
                <w:szCs w:val="17"/>
              </w:rPr>
            </w:pPr>
            <w:r w:rsidRPr="003B6273">
              <w:rPr>
                <w:rFonts w:ascii="Arial" w:hAnsi="Arial" w:cs="Arial"/>
                <w:sz w:val="17"/>
                <w:szCs w:val="17"/>
              </w:rPr>
              <w:t xml:space="preserve"> 100,309,701 </w:t>
            </w:r>
          </w:p>
        </w:tc>
      </w:tr>
      <w:tr w:rsidR="003B6273" w:rsidRPr="002D70DA" w:rsidTr="003B6273">
        <w:trPr>
          <w:trHeight w:val="240"/>
          <w:jc w:val="center"/>
        </w:trPr>
        <w:tc>
          <w:tcPr>
            <w:tcW w:w="4900" w:type="dxa"/>
            <w:tcBorders>
              <w:top w:val="nil"/>
              <w:left w:val="nil"/>
              <w:bottom w:val="nil"/>
              <w:right w:val="single" w:sz="4" w:space="0" w:color="auto"/>
            </w:tcBorders>
            <w:shd w:val="clear" w:color="000000" w:fill="FFFFFF"/>
            <w:vAlign w:val="center"/>
            <w:hideMark/>
          </w:tcPr>
          <w:p w:rsidR="003B6273" w:rsidRPr="002D70DA" w:rsidRDefault="003B6273" w:rsidP="003B627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B6273" w:rsidRPr="003B6273" w:rsidRDefault="003B6273" w:rsidP="003B6273">
            <w:pPr>
              <w:jc w:val="right"/>
              <w:rPr>
                <w:rFonts w:ascii="Arial" w:hAnsi="Arial" w:cs="Arial"/>
                <w:b/>
                <w:sz w:val="17"/>
                <w:szCs w:val="17"/>
              </w:rPr>
            </w:pPr>
            <w:r w:rsidRPr="003B6273">
              <w:rPr>
                <w:rFonts w:ascii="Arial" w:hAnsi="Arial" w:cs="Arial"/>
                <w:b/>
                <w:sz w:val="17"/>
                <w:szCs w:val="17"/>
              </w:rPr>
              <w:t xml:space="preserve"> 19,875,713 </w:t>
            </w:r>
          </w:p>
        </w:tc>
        <w:tc>
          <w:tcPr>
            <w:tcW w:w="2180" w:type="dxa"/>
            <w:tcBorders>
              <w:top w:val="nil"/>
              <w:left w:val="single" w:sz="4" w:space="0" w:color="auto"/>
              <w:bottom w:val="single" w:sz="4" w:space="0" w:color="auto"/>
              <w:right w:val="single" w:sz="4" w:space="0" w:color="auto"/>
            </w:tcBorders>
            <w:shd w:val="clear" w:color="000000" w:fill="FFFFFF"/>
          </w:tcPr>
          <w:p w:rsidR="003B6273" w:rsidRPr="003B6273" w:rsidRDefault="003B6273" w:rsidP="003B6273">
            <w:pPr>
              <w:jc w:val="right"/>
              <w:rPr>
                <w:rFonts w:ascii="Arial" w:hAnsi="Arial" w:cs="Arial"/>
                <w:b/>
                <w:sz w:val="17"/>
                <w:szCs w:val="17"/>
              </w:rPr>
            </w:pPr>
            <w:r w:rsidRPr="003B6273">
              <w:rPr>
                <w:rFonts w:ascii="Arial" w:hAnsi="Arial" w:cs="Arial"/>
                <w:b/>
                <w:sz w:val="17"/>
                <w:szCs w:val="17"/>
              </w:rPr>
              <w:t xml:space="preserve"> 131,305,930 </w:t>
            </w:r>
          </w:p>
        </w:tc>
      </w:tr>
    </w:tbl>
    <w:p w:rsidR="006C5E04" w:rsidRDefault="009831D5"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Se presenta un </w:t>
      </w:r>
      <w:r w:rsidR="00C240A2">
        <w:rPr>
          <w:rFonts w:ascii="Arial" w:eastAsia="Calibri" w:hAnsi="Arial" w:cs="Arial"/>
          <w:spacing w:val="-1"/>
          <w:sz w:val="17"/>
          <w:szCs w:val="17"/>
        </w:rPr>
        <w:t>de</w:t>
      </w:r>
      <w:r>
        <w:rPr>
          <w:rFonts w:ascii="Arial" w:eastAsia="Calibri" w:hAnsi="Arial" w:cs="Arial"/>
          <w:spacing w:val="-1"/>
          <w:sz w:val="17"/>
          <w:szCs w:val="17"/>
        </w:rPr>
        <w:t xml:space="preserve">cremento </w:t>
      </w:r>
      <w:r w:rsidR="000F7647" w:rsidRPr="000F7647">
        <w:rPr>
          <w:rFonts w:ascii="Arial" w:eastAsia="Calibri" w:hAnsi="Arial" w:cs="Arial"/>
          <w:spacing w:val="-1"/>
          <w:sz w:val="17"/>
          <w:szCs w:val="17"/>
        </w:rPr>
        <w:t>en el rubro de efectivo y equivalentes derivado principalmente en</w:t>
      </w:r>
      <w:r w:rsidR="00C240A2">
        <w:rPr>
          <w:rFonts w:ascii="Arial" w:eastAsia="Calibri" w:hAnsi="Arial" w:cs="Arial"/>
          <w:spacing w:val="-1"/>
          <w:sz w:val="17"/>
          <w:szCs w:val="17"/>
        </w:rPr>
        <w:t xml:space="preserve"> la</w:t>
      </w:r>
      <w:r w:rsidR="000F7647" w:rsidRPr="000F7647">
        <w:rPr>
          <w:rFonts w:ascii="Arial" w:eastAsia="Calibri" w:hAnsi="Arial" w:cs="Arial"/>
          <w:spacing w:val="-1"/>
          <w:sz w:val="17"/>
          <w:szCs w:val="17"/>
        </w:rPr>
        <w:t xml:space="preserve"> </w:t>
      </w:r>
      <w:r w:rsidR="00C240A2">
        <w:rPr>
          <w:rFonts w:ascii="Arial" w:eastAsia="Calibri" w:hAnsi="Arial" w:cs="Arial"/>
          <w:spacing w:val="-1"/>
          <w:sz w:val="17"/>
          <w:szCs w:val="17"/>
        </w:rPr>
        <w:t>disminución</w:t>
      </w:r>
      <w:r w:rsidR="000F7647" w:rsidRPr="000F7647">
        <w:rPr>
          <w:rFonts w:ascii="Arial" w:eastAsia="Calibri" w:hAnsi="Arial" w:cs="Arial"/>
          <w:spacing w:val="-1"/>
          <w:sz w:val="17"/>
          <w:szCs w:val="17"/>
        </w:rPr>
        <w:t xml:space="preserve"> en el rubro de </w:t>
      </w:r>
      <w:r w:rsidR="00C240A2" w:rsidRPr="00C240A2">
        <w:rPr>
          <w:rFonts w:ascii="Arial" w:eastAsia="Calibri" w:hAnsi="Arial" w:cs="Arial"/>
          <w:spacing w:val="-1"/>
          <w:sz w:val="17"/>
          <w:szCs w:val="17"/>
        </w:rPr>
        <w:t>Inversiones Temporales (Hasta 3 Meses)</w:t>
      </w:r>
      <w:r w:rsidR="00E505C6">
        <w:rPr>
          <w:rFonts w:ascii="Arial" w:eastAsia="Calibri" w:hAnsi="Arial" w:cs="Arial"/>
          <w:spacing w:val="-1"/>
          <w:sz w:val="17"/>
          <w:szCs w:val="17"/>
        </w:rPr>
        <w:t xml:space="preserve"> por parte del</w:t>
      </w:r>
      <w:r w:rsidR="003B6273">
        <w:rPr>
          <w:rFonts w:ascii="Arial" w:eastAsia="Calibri" w:hAnsi="Arial" w:cs="Arial"/>
          <w:spacing w:val="-1"/>
          <w:sz w:val="17"/>
          <w:szCs w:val="17"/>
        </w:rPr>
        <w:t xml:space="preserve"> </w:t>
      </w:r>
      <w:r w:rsidR="003B6273" w:rsidRPr="003B6273">
        <w:rPr>
          <w:rFonts w:ascii="Arial" w:eastAsia="Calibri" w:hAnsi="Arial" w:cs="Arial"/>
          <w:spacing w:val="-1"/>
          <w:sz w:val="17"/>
          <w:szCs w:val="17"/>
        </w:rPr>
        <w:t>Fideicomiso Promotor de Proyectos Económicos y Bienestar Social</w:t>
      </w:r>
      <w:r w:rsidR="000F7647" w:rsidRPr="000F7647">
        <w:rPr>
          <w:rFonts w:ascii="Arial" w:eastAsia="Calibri" w:hAnsi="Arial" w:cs="Arial"/>
          <w:spacing w:val="-1"/>
          <w:sz w:val="17"/>
          <w:szCs w:val="17"/>
        </w:rPr>
        <w:t>.</w:t>
      </w:r>
    </w:p>
    <w:p w:rsidR="006C5E04" w:rsidRDefault="006C5E04">
      <w:pPr>
        <w:rPr>
          <w:rFonts w:ascii="Arial" w:eastAsia="Calibri" w:hAnsi="Arial" w:cs="Arial"/>
          <w:spacing w:val="-1"/>
          <w:sz w:val="17"/>
          <w:szCs w:val="17"/>
        </w:rPr>
      </w:pPr>
      <w:r>
        <w:rPr>
          <w:rFonts w:ascii="Arial" w:eastAsia="Calibri" w:hAnsi="Arial" w:cs="Arial"/>
          <w:spacing w:val="-1"/>
          <w:sz w:val="17"/>
          <w:szCs w:val="17"/>
        </w:rPr>
        <w:br w:type="page"/>
      </w:r>
    </w:p>
    <w:p w:rsidR="00180288" w:rsidRDefault="006C5E04"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C5E04" w:rsidRPr="002D70DA" w:rsidRDefault="006C5E04" w:rsidP="006C5E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E04" w:rsidRPr="002D70DA" w:rsidTr="00FE447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9831D5" w:rsidP="002A78B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9831D5" w:rsidP="002A78B5">
            <w:pPr>
              <w:jc w:val="center"/>
              <w:rPr>
                <w:rFonts w:ascii="Arial" w:hAnsi="Arial" w:cs="Arial"/>
                <w:b/>
                <w:bCs/>
                <w:color w:val="000000"/>
                <w:sz w:val="17"/>
                <w:szCs w:val="17"/>
              </w:rPr>
            </w:pPr>
            <w:r>
              <w:rPr>
                <w:rFonts w:ascii="Arial" w:hAnsi="Arial" w:cs="Arial"/>
                <w:b/>
                <w:bCs/>
                <w:color w:val="000000"/>
                <w:sz w:val="17"/>
                <w:szCs w:val="17"/>
              </w:rPr>
              <w:t>2018</w:t>
            </w:r>
          </w:p>
        </w:tc>
      </w:tr>
      <w:tr w:rsidR="00FE4474" w:rsidRPr="002D70DA" w:rsidTr="00FE447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4474" w:rsidRPr="00FE4474" w:rsidRDefault="00FE4474" w:rsidP="00FE4474">
            <w:pPr>
              <w:rPr>
                <w:rFonts w:ascii="Arial" w:hAnsi="Arial" w:cs="Arial"/>
                <w:sz w:val="17"/>
                <w:szCs w:val="17"/>
              </w:rPr>
            </w:pPr>
            <w:r w:rsidRPr="00FE4474">
              <w:rPr>
                <w:rFonts w:ascii="Arial" w:hAnsi="Arial" w:cs="Arial"/>
                <w:sz w:val="17"/>
                <w:szCs w:val="17"/>
              </w:rPr>
              <w:t>Fideicomiso Promotor de Proyectos Económicos y Bienestar Social</w:t>
            </w:r>
          </w:p>
        </w:tc>
        <w:tc>
          <w:tcPr>
            <w:tcW w:w="2180" w:type="dxa"/>
            <w:tcBorders>
              <w:top w:val="single" w:sz="4" w:space="0" w:color="auto"/>
              <w:left w:val="nil"/>
              <w:bottom w:val="single" w:sz="4" w:space="0" w:color="auto"/>
              <w:right w:val="single" w:sz="4" w:space="0" w:color="auto"/>
            </w:tcBorders>
            <w:shd w:val="clear" w:color="auto" w:fill="auto"/>
          </w:tcPr>
          <w:p w:rsidR="00FE4474" w:rsidRPr="00FE4474" w:rsidRDefault="00FE4474" w:rsidP="00FE4474">
            <w:pPr>
              <w:jc w:val="right"/>
              <w:rPr>
                <w:rFonts w:ascii="Arial" w:hAnsi="Arial" w:cs="Arial"/>
                <w:sz w:val="17"/>
                <w:szCs w:val="17"/>
              </w:rPr>
            </w:pPr>
            <w:r w:rsidRPr="00FE4474">
              <w:rPr>
                <w:rFonts w:ascii="Arial" w:hAnsi="Arial" w:cs="Arial"/>
                <w:sz w:val="17"/>
                <w:szCs w:val="17"/>
              </w:rPr>
              <w:t xml:space="preserve">294,570 </w:t>
            </w:r>
          </w:p>
        </w:tc>
        <w:tc>
          <w:tcPr>
            <w:tcW w:w="2180" w:type="dxa"/>
            <w:tcBorders>
              <w:top w:val="single" w:sz="4" w:space="0" w:color="auto"/>
              <w:left w:val="nil"/>
              <w:bottom w:val="single" w:sz="4" w:space="0" w:color="auto"/>
              <w:right w:val="single" w:sz="4" w:space="0" w:color="auto"/>
            </w:tcBorders>
            <w:shd w:val="clear" w:color="auto" w:fill="auto"/>
          </w:tcPr>
          <w:p w:rsidR="00FE4474" w:rsidRPr="00FE4474" w:rsidRDefault="00FE4474" w:rsidP="00FE4474">
            <w:pPr>
              <w:jc w:val="right"/>
              <w:rPr>
                <w:rFonts w:ascii="Arial" w:hAnsi="Arial" w:cs="Arial"/>
                <w:sz w:val="17"/>
                <w:szCs w:val="17"/>
              </w:rPr>
            </w:pPr>
            <w:r w:rsidRPr="00FE4474">
              <w:rPr>
                <w:rFonts w:ascii="Arial" w:hAnsi="Arial" w:cs="Arial"/>
                <w:sz w:val="17"/>
                <w:szCs w:val="17"/>
              </w:rPr>
              <w:t xml:space="preserve">103,145,574 </w:t>
            </w:r>
          </w:p>
        </w:tc>
      </w:tr>
      <w:tr w:rsidR="00FE4474" w:rsidRPr="002D70DA" w:rsidTr="00FE447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E4474" w:rsidRPr="00FE4474" w:rsidRDefault="00FE4474" w:rsidP="00FE4474">
            <w:pPr>
              <w:rPr>
                <w:rFonts w:ascii="Arial" w:hAnsi="Arial" w:cs="Arial"/>
                <w:sz w:val="17"/>
                <w:szCs w:val="17"/>
              </w:rPr>
            </w:pPr>
            <w:r w:rsidRPr="00FE4474">
              <w:rPr>
                <w:rFonts w:ascii="Arial" w:hAnsi="Arial" w:cs="Arial"/>
                <w:sz w:val="17"/>
                <w:szCs w:val="17"/>
              </w:rPr>
              <w:t>Fideicomiso Promotor del Empleo</w:t>
            </w:r>
          </w:p>
        </w:tc>
        <w:tc>
          <w:tcPr>
            <w:tcW w:w="2180" w:type="dxa"/>
            <w:tcBorders>
              <w:top w:val="single" w:sz="4" w:space="0" w:color="auto"/>
              <w:left w:val="nil"/>
              <w:bottom w:val="single" w:sz="4" w:space="0" w:color="auto"/>
              <w:right w:val="single" w:sz="4" w:space="0" w:color="auto"/>
            </w:tcBorders>
            <w:shd w:val="clear" w:color="auto" w:fill="auto"/>
          </w:tcPr>
          <w:p w:rsidR="00FE4474" w:rsidRPr="00FE4474" w:rsidRDefault="00FE4474" w:rsidP="00FE4474">
            <w:pPr>
              <w:jc w:val="right"/>
              <w:rPr>
                <w:rFonts w:ascii="Arial" w:hAnsi="Arial" w:cs="Arial"/>
                <w:sz w:val="17"/>
                <w:szCs w:val="17"/>
              </w:rPr>
            </w:pPr>
            <w:r w:rsidRPr="00FE4474">
              <w:rPr>
                <w:rFonts w:ascii="Arial" w:hAnsi="Arial" w:cs="Arial"/>
                <w:sz w:val="17"/>
                <w:szCs w:val="17"/>
              </w:rPr>
              <w:t xml:space="preserve">19,581,143 </w:t>
            </w:r>
          </w:p>
        </w:tc>
        <w:tc>
          <w:tcPr>
            <w:tcW w:w="2180" w:type="dxa"/>
            <w:tcBorders>
              <w:top w:val="single" w:sz="4" w:space="0" w:color="auto"/>
              <w:left w:val="nil"/>
              <w:bottom w:val="single" w:sz="4" w:space="0" w:color="auto"/>
              <w:right w:val="single" w:sz="4" w:space="0" w:color="auto"/>
            </w:tcBorders>
            <w:shd w:val="clear" w:color="auto" w:fill="auto"/>
          </w:tcPr>
          <w:p w:rsidR="00FE4474" w:rsidRPr="00FE4474" w:rsidRDefault="00FE4474" w:rsidP="00FE4474">
            <w:pPr>
              <w:jc w:val="right"/>
              <w:rPr>
                <w:rFonts w:ascii="Arial" w:hAnsi="Arial" w:cs="Arial"/>
                <w:sz w:val="17"/>
                <w:szCs w:val="17"/>
              </w:rPr>
            </w:pPr>
            <w:r w:rsidRPr="00FE4474">
              <w:rPr>
                <w:rFonts w:ascii="Arial" w:hAnsi="Arial" w:cs="Arial"/>
                <w:sz w:val="17"/>
                <w:szCs w:val="17"/>
              </w:rPr>
              <w:t xml:space="preserve">28,160,356 </w:t>
            </w:r>
          </w:p>
        </w:tc>
      </w:tr>
      <w:tr w:rsidR="00FE4474" w:rsidRPr="002D70DA" w:rsidTr="00FE4474">
        <w:trPr>
          <w:trHeight w:val="240"/>
          <w:jc w:val="center"/>
        </w:trPr>
        <w:tc>
          <w:tcPr>
            <w:tcW w:w="4900" w:type="dxa"/>
            <w:tcBorders>
              <w:top w:val="nil"/>
              <w:left w:val="nil"/>
              <w:bottom w:val="nil"/>
              <w:right w:val="single" w:sz="4" w:space="0" w:color="auto"/>
            </w:tcBorders>
            <w:shd w:val="clear" w:color="000000" w:fill="FFFFFF"/>
            <w:vAlign w:val="center"/>
            <w:hideMark/>
          </w:tcPr>
          <w:p w:rsidR="00FE4474" w:rsidRPr="002D70DA" w:rsidRDefault="00FE4474" w:rsidP="00FE4474">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E4474" w:rsidRPr="00FE4474" w:rsidRDefault="00FE4474" w:rsidP="00FE4474">
            <w:pPr>
              <w:jc w:val="right"/>
              <w:rPr>
                <w:rFonts w:ascii="Arial" w:hAnsi="Arial" w:cs="Arial"/>
                <w:b/>
                <w:sz w:val="17"/>
                <w:szCs w:val="17"/>
              </w:rPr>
            </w:pPr>
            <w:r w:rsidRPr="00FE4474">
              <w:rPr>
                <w:rFonts w:ascii="Arial" w:hAnsi="Arial" w:cs="Arial"/>
                <w:b/>
                <w:sz w:val="17"/>
                <w:szCs w:val="17"/>
              </w:rPr>
              <w:t xml:space="preserve">19,875,713 </w:t>
            </w:r>
          </w:p>
        </w:tc>
        <w:tc>
          <w:tcPr>
            <w:tcW w:w="2180" w:type="dxa"/>
            <w:tcBorders>
              <w:top w:val="nil"/>
              <w:left w:val="single" w:sz="4" w:space="0" w:color="auto"/>
              <w:bottom w:val="single" w:sz="4" w:space="0" w:color="auto"/>
              <w:right w:val="single" w:sz="4" w:space="0" w:color="auto"/>
            </w:tcBorders>
            <w:shd w:val="clear" w:color="000000" w:fill="FFFFFF"/>
          </w:tcPr>
          <w:p w:rsidR="00FE4474" w:rsidRPr="00FE4474" w:rsidRDefault="00FE4474" w:rsidP="00FE4474">
            <w:pPr>
              <w:jc w:val="right"/>
              <w:rPr>
                <w:rFonts w:ascii="Arial" w:hAnsi="Arial" w:cs="Arial"/>
                <w:b/>
                <w:sz w:val="17"/>
                <w:szCs w:val="17"/>
              </w:rPr>
            </w:pPr>
            <w:r w:rsidRPr="00FE4474">
              <w:rPr>
                <w:rFonts w:ascii="Arial" w:hAnsi="Arial" w:cs="Arial"/>
                <w:b/>
                <w:sz w:val="17"/>
                <w:szCs w:val="17"/>
              </w:rPr>
              <w:t xml:space="preserve">131,305,930 </w:t>
            </w:r>
          </w:p>
        </w:tc>
      </w:tr>
    </w:tbl>
    <w:p w:rsidR="007802CD" w:rsidRDefault="007802CD">
      <w:pPr>
        <w:rPr>
          <w:rFonts w:ascii="Arial" w:eastAsia="Calibri" w:hAnsi="Arial" w:cs="Arial"/>
          <w:b/>
          <w:spacing w:val="-1"/>
          <w:sz w:val="17"/>
          <w:szCs w:val="17"/>
        </w:rPr>
      </w:pPr>
    </w:p>
    <w:p w:rsidR="00362B5E" w:rsidRDefault="00362B5E">
      <w:pPr>
        <w:rPr>
          <w:rFonts w:ascii="Arial" w:eastAsia="Calibri" w:hAnsi="Arial" w:cs="Arial"/>
          <w:b/>
          <w:spacing w:val="-1"/>
          <w:sz w:val="17"/>
          <w:szCs w:val="17"/>
        </w:rPr>
      </w:pP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w:t>
      </w:r>
      <w:r w:rsidR="001E1BE9">
        <w:rPr>
          <w:rFonts w:ascii="Arial" w:eastAsia="Calibri" w:hAnsi="Arial" w:cs="Arial"/>
          <w:spacing w:val="-1"/>
          <w:sz w:val="17"/>
          <w:szCs w:val="17"/>
        </w:rPr>
        <w:t xml:space="preserve"> </w:t>
      </w:r>
      <w:r w:rsidRPr="00560276">
        <w:rPr>
          <w:rFonts w:ascii="Arial" w:eastAsia="Calibri" w:hAnsi="Arial" w:cs="Arial"/>
          <w:spacing w:val="-1"/>
          <w:sz w:val="17"/>
          <w:szCs w:val="17"/>
        </w:rPr>
        <w:t>l</w:t>
      </w:r>
      <w:r w:rsidR="001E1BE9">
        <w:rPr>
          <w:rFonts w:ascii="Arial" w:eastAsia="Calibri" w:hAnsi="Arial" w:cs="Arial"/>
          <w:spacing w:val="-1"/>
          <w:sz w:val="17"/>
          <w:szCs w:val="17"/>
        </w:rPr>
        <w:t>as</w:t>
      </w:r>
      <w:r w:rsidR="00471C1E">
        <w:rPr>
          <w:rFonts w:ascii="Arial" w:eastAsia="Calibri" w:hAnsi="Arial" w:cs="Arial"/>
          <w:spacing w:val="-1"/>
          <w:sz w:val="17"/>
          <w:szCs w:val="17"/>
        </w:rPr>
        <w:t xml:space="preserve"> </w:t>
      </w:r>
      <w:r w:rsidR="00895573">
        <w:rPr>
          <w:rFonts w:ascii="Arial" w:eastAsia="Calibri" w:hAnsi="Arial" w:cs="Arial"/>
          <w:spacing w:val="-1"/>
          <w:sz w:val="17"/>
          <w:szCs w:val="17"/>
        </w:rPr>
        <w:t>Fideicomisos Empresariales No Financieros con Participación Estatal Mayoritaria</w:t>
      </w:r>
      <w:r w:rsidRPr="00560276">
        <w:rPr>
          <w:rFonts w:ascii="Arial" w:eastAsia="Calibri" w:hAnsi="Arial" w:cs="Arial"/>
          <w:spacing w:val="-1"/>
          <w:sz w:val="17"/>
          <w:szCs w:val="17"/>
        </w:rPr>
        <w:t>:</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89557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895573" w:rsidRPr="002D70DA" w:rsidTr="0089557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5573" w:rsidRPr="00895573" w:rsidRDefault="00895573" w:rsidP="00895573">
            <w:pPr>
              <w:rPr>
                <w:rFonts w:ascii="Arial" w:hAnsi="Arial" w:cs="Arial"/>
                <w:sz w:val="17"/>
                <w:szCs w:val="17"/>
              </w:rPr>
            </w:pPr>
            <w:r w:rsidRPr="00895573">
              <w:rPr>
                <w:rFonts w:ascii="Arial" w:hAnsi="Arial" w:cs="Arial"/>
                <w:sz w:val="17"/>
                <w:szCs w:val="17"/>
              </w:rPr>
              <w:t>Inversiones Financieras de Corto Plazo</w:t>
            </w:r>
          </w:p>
        </w:tc>
        <w:tc>
          <w:tcPr>
            <w:tcW w:w="2180" w:type="dxa"/>
            <w:tcBorders>
              <w:top w:val="single" w:sz="4" w:space="0" w:color="auto"/>
              <w:left w:val="nil"/>
              <w:bottom w:val="single" w:sz="4" w:space="0" w:color="auto"/>
              <w:right w:val="single" w:sz="4" w:space="0" w:color="auto"/>
            </w:tcBorders>
            <w:shd w:val="clear" w:color="auto" w:fill="auto"/>
          </w:tcPr>
          <w:p w:rsidR="00895573" w:rsidRPr="00895573" w:rsidRDefault="00895573" w:rsidP="00895573">
            <w:pPr>
              <w:jc w:val="right"/>
              <w:rPr>
                <w:rFonts w:ascii="Arial" w:hAnsi="Arial" w:cs="Arial"/>
                <w:sz w:val="17"/>
                <w:szCs w:val="17"/>
              </w:rPr>
            </w:pPr>
            <w:r w:rsidRPr="00895573">
              <w:rPr>
                <w:rFonts w:ascii="Arial" w:hAnsi="Arial" w:cs="Arial"/>
                <w:sz w:val="17"/>
                <w:szCs w:val="17"/>
              </w:rPr>
              <w:t xml:space="preserve"> 59,009,110 </w:t>
            </w:r>
          </w:p>
        </w:tc>
        <w:tc>
          <w:tcPr>
            <w:tcW w:w="2180" w:type="dxa"/>
            <w:tcBorders>
              <w:top w:val="single" w:sz="4" w:space="0" w:color="auto"/>
              <w:left w:val="nil"/>
              <w:bottom w:val="single" w:sz="4" w:space="0" w:color="auto"/>
              <w:right w:val="single" w:sz="4" w:space="0" w:color="auto"/>
            </w:tcBorders>
            <w:shd w:val="clear" w:color="auto" w:fill="auto"/>
          </w:tcPr>
          <w:p w:rsidR="00895573" w:rsidRPr="00895573" w:rsidRDefault="00895573" w:rsidP="00895573">
            <w:pPr>
              <w:jc w:val="right"/>
              <w:rPr>
                <w:rFonts w:ascii="Arial" w:hAnsi="Arial" w:cs="Arial"/>
                <w:sz w:val="17"/>
                <w:szCs w:val="17"/>
              </w:rPr>
            </w:pPr>
            <w:r w:rsidRPr="00895573">
              <w:rPr>
                <w:rFonts w:ascii="Arial" w:hAnsi="Arial" w:cs="Arial"/>
                <w:sz w:val="17"/>
                <w:szCs w:val="17"/>
              </w:rPr>
              <w:t xml:space="preserve">-10,161,647 </w:t>
            </w:r>
          </w:p>
        </w:tc>
      </w:tr>
      <w:tr w:rsidR="00895573" w:rsidRPr="002D70DA" w:rsidTr="0089557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5573" w:rsidRPr="00895573" w:rsidRDefault="00895573" w:rsidP="00895573">
            <w:pPr>
              <w:rPr>
                <w:rFonts w:ascii="Arial" w:hAnsi="Arial" w:cs="Arial"/>
                <w:sz w:val="17"/>
                <w:szCs w:val="17"/>
              </w:rPr>
            </w:pPr>
            <w:r w:rsidRPr="00895573">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895573" w:rsidRPr="00895573" w:rsidRDefault="00895573" w:rsidP="00895573">
            <w:pPr>
              <w:jc w:val="right"/>
              <w:rPr>
                <w:rFonts w:ascii="Arial" w:hAnsi="Arial" w:cs="Arial"/>
                <w:sz w:val="17"/>
                <w:szCs w:val="17"/>
              </w:rPr>
            </w:pPr>
            <w:r w:rsidRPr="00895573">
              <w:rPr>
                <w:rFonts w:ascii="Arial" w:hAnsi="Arial" w:cs="Arial"/>
                <w:sz w:val="17"/>
                <w:szCs w:val="17"/>
              </w:rPr>
              <w:t xml:space="preserve"> 49,909,152 </w:t>
            </w:r>
          </w:p>
        </w:tc>
        <w:tc>
          <w:tcPr>
            <w:tcW w:w="2180" w:type="dxa"/>
            <w:tcBorders>
              <w:top w:val="single" w:sz="4" w:space="0" w:color="auto"/>
              <w:left w:val="nil"/>
              <w:bottom w:val="single" w:sz="4" w:space="0" w:color="auto"/>
              <w:right w:val="single" w:sz="4" w:space="0" w:color="auto"/>
            </w:tcBorders>
            <w:shd w:val="clear" w:color="auto" w:fill="auto"/>
          </w:tcPr>
          <w:p w:rsidR="00895573" w:rsidRPr="00895573" w:rsidRDefault="00895573" w:rsidP="00895573">
            <w:pPr>
              <w:jc w:val="right"/>
              <w:rPr>
                <w:rFonts w:ascii="Arial" w:hAnsi="Arial" w:cs="Arial"/>
                <w:sz w:val="17"/>
                <w:szCs w:val="17"/>
              </w:rPr>
            </w:pPr>
            <w:r w:rsidRPr="00895573">
              <w:rPr>
                <w:rFonts w:ascii="Arial" w:hAnsi="Arial" w:cs="Arial"/>
                <w:sz w:val="17"/>
                <w:szCs w:val="17"/>
              </w:rPr>
              <w:t xml:space="preserve"> 90,352,800 </w:t>
            </w:r>
          </w:p>
        </w:tc>
      </w:tr>
      <w:tr w:rsidR="00895573" w:rsidRPr="002D70DA" w:rsidTr="0089557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5573" w:rsidRPr="00895573" w:rsidRDefault="00895573" w:rsidP="00895573">
            <w:pPr>
              <w:rPr>
                <w:rFonts w:ascii="Arial" w:hAnsi="Arial" w:cs="Arial"/>
                <w:sz w:val="17"/>
                <w:szCs w:val="17"/>
              </w:rPr>
            </w:pPr>
            <w:r w:rsidRPr="00895573">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895573" w:rsidRPr="00895573" w:rsidRDefault="00895573" w:rsidP="00895573">
            <w:pPr>
              <w:jc w:val="right"/>
              <w:rPr>
                <w:rFonts w:ascii="Arial" w:hAnsi="Arial" w:cs="Arial"/>
                <w:sz w:val="17"/>
                <w:szCs w:val="17"/>
              </w:rPr>
            </w:pPr>
            <w:r w:rsidRPr="00895573">
              <w:rPr>
                <w:rFonts w:ascii="Arial" w:hAnsi="Arial" w:cs="Arial"/>
                <w:sz w:val="17"/>
                <w:szCs w:val="17"/>
              </w:rPr>
              <w:t xml:space="preserve"> 869,392 </w:t>
            </w:r>
          </w:p>
        </w:tc>
        <w:tc>
          <w:tcPr>
            <w:tcW w:w="2180" w:type="dxa"/>
            <w:tcBorders>
              <w:top w:val="single" w:sz="4" w:space="0" w:color="auto"/>
              <w:left w:val="nil"/>
              <w:bottom w:val="single" w:sz="4" w:space="0" w:color="auto"/>
              <w:right w:val="single" w:sz="4" w:space="0" w:color="auto"/>
            </w:tcBorders>
            <w:shd w:val="clear" w:color="auto" w:fill="auto"/>
          </w:tcPr>
          <w:p w:rsidR="00895573" w:rsidRPr="00895573" w:rsidRDefault="00895573" w:rsidP="00895573">
            <w:pPr>
              <w:jc w:val="right"/>
              <w:rPr>
                <w:rFonts w:ascii="Arial" w:hAnsi="Arial" w:cs="Arial"/>
                <w:sz w:val="17"/>
                <w:szCs w:val="17"/>
              </w:rPr>
            </w:pPr>
            <w:r w:rsidRPr="00895573">
              <w:rPr>
                <w:rFonts w:ascii="Arial" w:hAnsi="Arial" w:cs="Arial"/>
                <w:sz w:val="17"/>
                <w:szCs w:val="17"/>
              </w:rPr>
              <w:t xml:space="preserve"> 850,700 </w:t>
            </w:r>
          </w:p>
        </w:tc>
      </w:tr>
      <w:tr w:rsidR="00895573" w:rsidRPr="007C1336" w:rsidTr="00895573">
        <w:trPr>
          <w:trHeight w:val="240"/>
          <w:jc w:val="center"/>
        </w:trPr>
        <w:tc>
          <w:tcPr>
            <w:tcW w:w="4900" w:type="dxa"/>
            <w:tcBorders>
              <w:top w:val="nil"/>
              <w:left w:val="nil"/>
              <w:bottom w:val="nil"/>
              <w:right w:val="single" w:sz="4" w:space="0" w:color="auto"/>
            </w:tcBorders>
            <w:shd w:val="clear" w:color="000000" w:fill="FFFFFF"/>
            <w:vAlign w:val="center"/>
            <w:hideMark/>
          </w:tcPr>
          <w:p w:rsidR="00895573" w:rsidRPr="002D70DA" w:rsidRDefault="00895573" w:rsidP="0089557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895573" w:rsidRPr="00895573" w:rsidRDefault="00895573" w:rsidP="00895573">
            <w:pPr>
              <w:jc w:val="right"/>
              <w:rPr>
                <w:rFonts w:ascii="Arial" w:hAnsi="Arial" w:cs="Arial"/>
                <w:b/>
                <w:sz w:val="17"/>
                <w:szCs w:val="17"/>
              </w:rPr>
            </w:pPr>
            <w:r w:rsidRPr="00895573">
              <w:rPr>
                <w:rFonts w:ascii="Arial" w:hAnsi="Arial" w:cs="Arial"/>
                <w:b/>
                <w:sz w:val="17"/>
                <w:szCs w:val="17"/>
              </w:rPr>
              <w:t xml:space="preserve"> 109,787,654 </w:t>
            </w:r>
          </w:p>
        </w:tc>
        <w:tc>
          <w:tcPr>
            <w:tcW w:w="2180" w:type="dxa"/>
            <w:tcBorders>
              <w:top w:val="nil"/>
              <w:left w:val="single" w:sz="4" w:space="0" w:color="auto"/>
              <w:bottom w:val="single" w:sz="4" w:space="0" w:color="auto"/>
              <w:right w:val="single" w:sz="4" w:space="0" w:color="auto"/>
            </w:tcBorders>
            <w:shd w:val="clear" w:color="000000" w:fill="FFFFFF"/>
          </w:tcPr>
          <w:p w:rsidR="00895573" w:rsidRPr="00895573" w:rsidRDefault="00895573" w:rsidP="00895573">
            <w:pPr>
              <w:jc w:val="right"/>
              <w:rPr>
                <w:rFonts w:ascii="Arial" w:hAnsi="Arial" w:cs="Arial"/>
                <w:b/>
                <w:sz w:val="17"/>
                <w:szCs w:val="17"/>
              </w:rPr>
            </w:pPr>
            <w:r w:rsidRPr="00895573">
              <w:rPr>
                <w:rFonts w:ascii="Arial" w:hAnsi="Arial" w:cs="Arial"/>
                <w:b/>
                <w:sz w:val="17"/>
                <w:szCs w:val="17"/>
              </w:rPr>
              <w:t xml:space="preserve"> 81,041,854 </w:t>
            </w:r>
          </w:p>
        </w:tc>
      </w:tr>
    </w:tbl>
    <w:p w:rsidR="002F3A90" w:rsidRDefault="002F3A90" w:rsidP="006335BE">
      <w:pPr>
        <w:spacing w:before="80" w:line="250" w:lineRule="exact"/>
        <w:ind w:left="709"/>
        <w:jc w:val="both"/>
        <w:rPr>
          <w:rFonts w:ascii="Arial" w:eastAsia="Calibri" w:hAnsi="Arial" w:cs="Arial"/>
          <w:spacing w:val="-1"/>
          <w:sz w:val="17"/>
          <w:szCs w:val="17"/>
        </w:rPr>
      </w:pPr>
    </w:p>
    <w:p w:rsidR="0055474B" w:rsidRDefault="002F3A90"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w:t>
      </w:r>
      <w:r w:rsidR="003F4E07">
        <w:rPr>
          <w:rFonts w:ascii="Arial" w:eastAsia="Calibri" w:hAnsi="Arial" w:cs="Arial"/>
          <w:spacing w:val="-1"/>
          <w:sz w:val="17"/>
          <w:szCs w:val="17"/>
        </w:rPr>
        <w:t>in</w:t>
      </w:r>
      <w:r>
        <w:rPr>
          <w:rFonts w:ascii="Arial" w:eastAsia="Calibri" w:hAnsi="Arial" w:cs="Arial"/>
          <w:spacing w:val="-1"/>
          <w:sz w:val="17"/>
          <w:szCs w:val="17"/>
        </w:rPr>
        <w:t xml:space="preserve">cremento en las </w:t>
      </w:r>
      <w:r w:rsidRPr="002F3A90">
        <w:rPr>
          <w:rFonts w:ascii="Arial" w:eastAsia="Calibri" w:hAnsi="Arial" w:cs="Arial"/>
          <w:spacing w:val="-1"/>
          <w:sz w:val="17"/>
          <w:szCs w:val="17"/>
        </w:rPr>
        <w:t xml:space="preserve">Cuentas por Cobrar a Corto Plazo </w:t>
      </w:r>
      <w:r w:rsidR="003F4E07">
        <w:rPr>
          <w:rFonts w:ascii="Arial" w:eastAsia="Calibri" w:hAnsi="Arial" w:cs="Arial"/>
          <w:spacing w:val="-1"/>
          <w:sz w:val="17"/>
          <w:szCs w:val="17"/>
        </w:rPr>
        <w:t>obedece principalmente a</w:t>
      </w:r>
      <w:r>
        <w:rPr>
          <w:rFonts w:ascii="Arial" w:eastAsia="Calibri" w:hAnsi="Arial" w:cs="Arial"/>
          <w:spacing w:val="-1"/>
          <w:sz w:val="17"/>
          <w:szCs w:val="17"/>
        </w:rPr>
        <w:t xml:space="preserve">l </w:t>
      </w:r>
      <w:r w:rsidR="003F4E07">
        <w:rPr>
          <w:rFonts w:ascii="Arial" w:eastAsia="Calibri" w:hAnsi="Arial" w:cs="Arial"/>
          <w:spacing w:val="-1"/>
          <w:sz w:val="17"/>
          <w:szCs w:val="17"/>
        </w:rPr>
        <w:t>aumento</w:t>
      </w:r>
      <w:r w:rsidR="000A6857">
        <w:rPr>
          <w:rFonts w:ascii="Arial" w:eastAsia="Calibri" w:hAnsi="Arial" w:cs="Arial"/>
          <w:spacing w:val="-1"/>
          <w:sz w:val="17"/>
          <w:szCs w:val="17"/>
        </w:rPr>
        <w:t xml:space="preserve"> que </w:t>
      </w:r>
      <w:r>
        <w:rPr>
          <w:rFonts w:ascii="Arial" w:eastAsia="Calibri" w:hAnsi="Arial" w:cs="Arial"/>
          <w:spacing w:val="-1"/>
          <w:sz w:val="17"/>
          <w:szCs w:val="17"/>
        </w:rPr>
        <w:t>experiment</w:t>
      </w:r>
      <w:r w:rsidR="000A6857">
        <w:rPr>
          <w:rFonts w:ascii="Arial" w:eastAsia="Calibri" w:hAnsi="Arial" w:cs="Arial"/>
          <w:spacing w:val="-1"/>
          <w:sz w:val="17"/>
          <w:szCs w:val="17"/>
        </w:rPr>
        <w:t xml:space="preserve">ó </w:t>
      </w:r>
      <w:r>
        <w:rPr>
          <w:rFonts w:ascii="Arial" w:eastAsia="Calibri" w:hAnsi="Arial" w:cs="Arial"/>
          <w:spacing w:val="-1"/>
          <w:sz w:val="17"/>
          <w:szCs w:val="17"/>
        </w:rPr>
        <w:t xml:space="preserve">la </w:t>
      </w:r>
      <w:r w:rsidR="003F4E07" w:rsidRPr="003F4E07">
        <w:rPr>
          <w:rFonts w:ascii="Arial" w:eastAsia="Calibri" w:hAnsi="Arial" w:cs="Arial"/>
          <w:spacing w:val="-1"/>
          <w:sz w:val="17"/>
          <w:szCs w:val="17"/>
        </w:rPr>
        <w:t>Comisión Estatal de Aguas</w:t>
      </w:r>
      <w:r>
        <w:rPr>
          <w:rFonts w:ascii="Arial" w:eastAsia="Calibri" w:hAnsi="Arial" w:cs="Arial"/>
          <w:spacing w:val="-1"/>
          <w:sz w:val="17"/>
          <w:szCs w:val="17"/>
        </w:rPr>
        <w:t>.</w:t>
      </w:r>
    </w:p>
    <w:p w:rsidR="00C75BCA" w:rsidRDefault="00C75BCA">
      <w:pPr>
        <w:rPr>
          <w:rFonts w:ascii="Arial" w:eastAsia="Calibri" w:hAnsi="Arial" w:cs="Arial"/>
          <w:spacing w:val="-1"/>
          <w:sz w:val="17"/>
          <w:szCs w:val="17"/>
        </w:rPr>
      </w:pPr>
    </w:p>
    <w:p w:rsidR="00780EE6" w:rsidRDefault="00780EE6" w:rsidP="00780E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780EE6" w:rsidRPr="002D70DA" w:rsidRDefault="00780EE6" w:rsidP="00780E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A6857" w:rsidRPr="002D70DA" w:rsidTr="0089557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A6857" w:rsidRPr="002D70DA" w:rsidRDefault="000A6857" w:rsidP="000B503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6857" w:rsidRPr="002D70DA" w:rsidRDefault="000A6857" w:rsidP="000B503E">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6857" w:rsidRPr="002D70DA" w:rsidRDefault="000A6857" w:rsidP="000B503E">
            <w:pPr>
              <w:jc w:val="center"/>
              <w:rPr>
                <w:rFonts w:ascii="Arial" w:hAnsi="Arial" w:cs="Arial"/>
                <w:b/>
                <w:bCs/>
                <w:color w:val="000000"/>
                <w:sz w:val="17"/>
                <w:szCs w:val="17"/>
              </w:rPr>
            </w:pPr>
            <w:r>
              <w:rPr>
                <w:rFonts w:ascii="Arial" w:hAnsi="Arial" w:cs="Arial"/>
                <w:b/>
                <w:bCs/>
                <w:color w:val="000000"/>
                <w:sz w:val="17"/>
                <w:szCs w:val="17"/>
              </w:rPr>
              <w:t>2018</w:t>
            </w:r>
          </w:p>
        </w:tc>
      </w:tr>
      <w:tr w:rsidR="00895573" w:rsidRPr="002D70DA" w:rsidTr="0089557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5573" w:rsidRPr="00895573" w:rsidRDefault="00895573" w:rsidP="00895573">
            <w:pPr>
              <w:rPr>
                <w:rFonts w:ascii="Arial" w:hAnsi="Arial" w:cs="Arial"/>
                <w:sz w:val="17"/>
                <w:szCs w:val="17"/>
              </w:rPr>
            </w:pPr>
            <w:r w:rsidRPr="00895573">
              <w:rPr>
                <w:rFonts w:ascii="Arial" w:hAnsi="Arial" w:cs="Arial"/>
                <w:sz w:val="17"/>
                <w:szCs w:val="17"/>
              </w:rPr>
              <w:t>Fideicomiso Promotor de Proyectos Económicos y Bienestar Social</w:t>
            </w:r>
          </w:p>
        </w:tc>
        <w:tc>
          <w:tcPr>
            <w:tcW w:w="2180" w:type="dxa"/>
            <w:tcBorders>
              <w:top w:val="single" w:sz="4" w:space="0" w:color="auto"/>
              <w:left w:val="nil"/>
              <w:bottom w:val="single" w:sz="4" w:space="0" w:color="auto"/>
              <w:right w:val="single" w:sz="4" w:space="0" w:color="auto"/>
            </w:tcBorders>
            <w:shd w:val="clear" w:color="auto" w:fill="auto"/>
          </w:tcPr>
          <w:p w:rsidR="00895573" w:rsidRPr="00895573" w:rsidRDefault="00895573" w:rsidP="00895573">
            <w:pPr>
              <w:jc w:val="right"/>
              <w:rPr>
                <w:rFonts w:ascii="Arial" w:hAnsi="Arial" w:cs="Arial"/>
                <w:sz w:val="17"/>
                <w:szCs w:val="17"/>
              </w:rPr>
            </w:pPr>
            <w:r w:rsidRPr="00895573">
              <w:rPr>
                <w:rFonts w:ascii="Arial" w:hAnsi="Arial" w:cs="Arial"/>
                <w:sz w:val="17"/>
                <w:szCs w:val="17"/>
              </w:rPr>
              <w:t xml:space="preserve">59,009,109 </w:t>
            </w:r>
          </w:p>
        </w:tc>
        <w:tc>
          <w:tcPr>
            <w:tcW w:w="2180" w:type="dxa"/>
            <w:tcBorders>
              <w:top w:val="single" w:sz="4" w:space="0" w:color="auto"/>
              <w:left w:val="nil"/>
              <w:bottom w:val="single" w:sz="4" w:space="0" w:color="auto"/>
              <w:right w:val="single" w:sz="4" w:space="0" w:color="auto"/>
            </w:tcBorders>
            <w:shd w:val="clear" w:color="auto" w:fill="auto"/>
          </w:tcPr>
          <w:p w:rsidR="00895573" w:rsidRPr="00895573" w:rsidRDefault="00895573" w:rsidP="00895573">
            <w:pPr>
              <w:jc w:val="right"/>
              <w:rPr>
                <w:rFonts w:ascii="Arial" w:hAnsi="Arial" w:cs="Arial"/>
                <w:sz w:val="17"/>
                <w:szCs w:val="17"/>
              </w:rPr>
            </w:pPr>
            <w:r w:rsidRPr="00895573">
              <w:rPr>
                <w:rFonts w:ascii="Arial" w:hAnsi="Arial" w:cs="Arial"/>
                <w:sz w:val="17"/>
                <w:szCs w:val="17"/>
              </w:rPr>
              <w:t xml:space="preserve">-10,161,647 </w:t>
            </w:r>
          </w:p>
        </w:tc>
      </w:tr>
      <w:tr w:rsidR="00895573" w:rsidRPr="002D70DA" w:rsidTr="0089557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95573" w:rsidRPr="00895573" w:rsidRDefault="00895573" w:rsidP="00895573">
            <w:pPr>
              <w:rPr>
                <w:rFonts w:ascii="Arial" w:hAnsi="Arial" w:cs="Arial"/>
                <w:sz w:val="17"/>
                <w:szCs w:val="17"/>
              </w:rPr>
            </w:pPr>
            <w:r w:rsidRPr="00895573">
              <w:rPr>
                <w:rFonts w:ascii="Arial" w:hAnsi="Arial" w:cs="Arial"/>
                <w:sz w:val="17"/>
                <w:szCs w:val="17"/>
              </w:rPr>
              <w:t>Fideicomiso Promotor del Empleo</w:t>
            </w:r>
          </w:p>
        </w:tc>
        <w:tc>
          <w:tcPr>
            <w:tcW w:w="2180" w:type="dxa"/>
            <w:tcBorders>
              <w:top w:val="single" w:sz="4" w:space="0" w:color="auto"/>
              <w:left w:val="nil"/>
              <w:bottom w:val="single" w:sz="4" w:space="0" w:color="auto"/>
              <w:right w:val="single" w:sz="4" w:space="0" w:color="auto"/>
            </w:tcBorders>
            <w:shd w:val="clear" w:color="auto" w:fill="auto"/>
          </w:tcPr>
          <w:p w:rsidR="00895573" w:rsidRPr="00895573" w:rsidRDefault="00895573" w:rsidP="00895573">
            <w:pPr>
              <w:jc w:val="right"/>
              <w:rPr>
                <w:rFonts w:ascii="Arial" w:hAnsi="Arial" w:cs="Arial"/>
                <w:sz w:val="17"/>
                <w:szCs w:val="17"/>
              </w:rPr>
            </w:pPr>
            <w:r w:rsidRPr="00895573">
              <w:rPr>
                <w:rFonts w:ascii="Arial" w:hAnsi="Arial" w:cs="Arial"/>
                <w:sz w:val="17"/>
                <w:szCs w:val="17"/>
              </w:rPr>
              <w:t xml:space="preserve">50,778,545 </w:t>
            </w:r>
          </w:p>
        </w:tc>
        <w:tc>
          <w:tcPr>
            <w:tcW w:w="2180" w:type="dxa"/>
            <w:tcBorders>
              <w:top w:val="single" w:sz="4" w:space="0" w:color="auto"/>
              <w:left w:val="nil"/>
              <w:bottom w:val="single" w:sz="4" w:space="0" w:color="auto"/>
              <w:right w:val="single" w:sz="4" w:space="0" w:color="auto"/>
            </w:tcBorders>
            <w:shd w:val="clear" w:color="auto" w:fill="auto"/>
          </w:tcPr>
          <w:p w:rsidR="00895573" w:rsidRPr="00895573" w:rsidRDefault="00895573" w:rsidP="00895573">
            <w:pPr>
              <w:jc w:val="right"/>
              <w:rPr>
                <w:rFonts w:ascii="Arial" w:hAnsi="Arial" w:cs="Arial"/>
                <w:sz w:val="17"/>
                <w:szCs w:val="17"/>
              </w:rPr>
            </w:pPr>
            <w:r w:rsidRPr="00895573">
              <w:rPr>
                <w:rFonts w:ascii="Arial" w:hAnsi="Arial" w:cs="Arial"/>
                <w:sz w:val="17"/>
                <w:szCs w:val="17"/>
              </w:rPr>
              <w:t xml:space="preserve">91,203,501 </w:t>
            </w:r>
          </w:p>
        </w:tc>
      </w:tr>
      <w:tr w:rsidR="00895573" w:rsidRPr="002D70DA" w:rsidTr="00895573">
        <w:trPr>
          <w:trHeight w:val="240"/>
          <w:jc w:val="center"/>
        </w:trPr>
        <w:tc>
          <w:tcPr>
            <w:tcW w:w="4900" w:type="dxa"/>
            <w:tcBorders>
              <w:top w:val="nil"/>
              <w:left w:val="nil"/>
              <w:bottom w:val="nil"/>
              <w:right w:val="single" w:sz="4" w:space="0" w:color="auto"/>
            </w:tcBorders>
            <w:shd w:val="clear" w:color="000000" w:fill="FFFFFF"/>
            <w:vAlign w:val="center"/>
            <w:hideMark/>
          </w:tcPr>
          <w:p w:rsidR="00895573" w:rsidRPr="002D70DA" w:rsidRDefault="00895573" w:rsidP="0089557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895573" w:rsidRPr="00895573" w:rsidRDefault="00895573" w:rsidP="00895573">
            <w:pPr>
              <w:jc w:val="right"/>
              <w:rPr>
                <w:rFonts w:ascii="Arial" w:hAnsi="Arial" w:cs="Arial"/>
                <w:b/>
                <w:sz w:val="17"/>
                <w:szCs w:val="17"/>
              </w:rPr>
            </w:pPr>
            <w:r w:rsidRPr="00895573">
              <w:rPr>
                <w:rFonts w:ascii="Arial" w:hAnsi="Arial" w:cs="Arial"/>
                <w:b/>
                <w:sz w:val="17"/>
                <w:szCs w:val="17"/>
              </w:rPr>
              <w:t xml:space="preserve">109,787,654 </w:t>
            </w:r>
          </w:p>
        </w:tc>
        <w:tc>
          <w:tcPr>
            <w:tcW w:w="2180" w:type="dxa"/>
            <w:tcBorders>
              <w:top w:val="nil"/>
              <w:left w:val="single" w:sz="4" w:space="0" w:color="auto"/>
              <w:bottom w:val="single" w:sz="4" w:space="0" w:color="auto"/>
              <w:right w:val="single" w:sz="4" w:space="0" w:color="auto"/>
            </w:tcBorders>
            <w:shd w:val="clear" w:color="000000" w:fill="FFFFFF"/>
          </w:tcPr>
          <w:p w:rsidR="00895573" w:rsidRPr="00895573" w:rsidRDefault="00895573" w:rsidP="00895573">
            <w:pPr>
              <w:jc w:val="right"/>
              <w:rPr>
                <w:rFonts w:ascii="Arial" w:hAnsi="Arial" w:cs="Arial"/>
                <w:b/>
                <w:sz w:val="17"/>
                <w:szCs w:val="17"/>
              </w:rPr>
            </w:pPr>
            <w:r w:rsidRPr="00895573">
              <w:rPr>
                <w:rFonts w:ascii="Arial" w:hAnsi="Arial" w:cs="Arial"/>
                <w:b/>
                <w:sz w:val="17"/>
                <w:szCs w:val="17"/>
              </w:rPr>
              <w:t xml:space="preserve">81,041,854 </w:t>
            </w:r>
          </w:p>
        </w:tc>
      </w:tr>
    </w:tbl>
    <w:p w:rsidR="00583759" w:rsidRDefault="00583759" w:rsidP="00583759">
      <w:pPr>
        <w:spacing w:before="80" w:line="250" w:lineRule="exact"/>
        <w:ind w:left="360"/>
        <w:jc w:val="both"/>
        <w:rPr>
          <w:rFonts w:ascii="Arial" w:eastAsia="Calibri" w:hAnsi="Arial" w:cs="Arial"/>
          <w:b/>
          <w:spacing w:val="-1"/>
          <w:sz w:val="17"/>
          <w:szCs w:val="17"/>
        </w:rPr>
      </w:pPr>
    </w:p>
    <w:p w:rsidR="003F4E07" w:rsidRDefault="003F4E07">
      <w:pPr>
        <w:rPr>
          <w:rFonts w:ascii="Arial" w:eastAsia="Calibri" w:hAnsi="Arial" w:cs="Arial"/>
          <w:b/>
          <w:spacing w:val="-1"/>
          <w:sz w:val="17"/>
          <w:szCs w:val="17"/>
        </w:rPr>
      </w:pPr>
      <w:r>
        <w:rPr>
          <w:rFonts w:ascii="Arial" w:eastAsia="Calibri" w:hAnsi="Arial" w:cs="Arial"/>
          <w:b/>
          <w:spacing w:val="-1"/>
          <w:sz w:val="17"/>
          <w:szCs w:val="17"/>
        </w:rPr>
        <w:br w:type="page"/>
      </w:r>
    </w:p>
    <w:p w:rsidR="00000A24" w:rsidRPr="002D70DA" w:rsidRDefault="00000A24"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000A24">
        <w:rPr>
          <w:rFonts w:ascii="Arial" w:eastAsia="Calibri" w:hAnsi="Arial" w:cs="Arial"/>
          <w:b/>
          <w:spacing w:val="-1"/>
          <w:sz w:val="17"/>
          <w:szCs w:val="17"/>
        </w:rPr>
        <w:lastRenderedPageBreak/>
        <w:t>Derechos a Recibir Bienes o Servicios</w:t>
      </w:r>
      <w:r w:rsidRPr="002D70DA">
        <w:rPr>
          <w:rFonts w:ascii="Arial" w:eastAsia="Calibri" w:hAnsi="Arial" w:cs="Arial"/>
          <w:b/>
          <w:spacing w:val="-1"/>
          <w:sz w:val="17"/>
          <w:szCs w:val="17"/>
        </w:rPr>
        <w:t>:</w:t>
      </w:r>
    </w:p>
    <w:p w:rsidR="00454AB9" w:rsidRDefault="00454AB9" w:rsidP="00454AB9">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En lo que respecta a</w:t>
      </w:r>
      <w:r w:rsidR="00BD2046">
        <w:rPr>
          <w:rFonts w:ascii="Arial" w:eastAsia="Calibri" w:hAnsi="Arial" w:cs="Arial"/>
          <w:spacing w:val="-1"/>
          <w:sz w:val="17"/>
          <w:szCs w:val="17"/>
        </w:rPr>
        <w:t xml:space="preserve"> </w:t>
      </w:r>
      <w:r w:rsidRPr="00B467A0">
        <w:rPr>
          <w:rFonts w:ascii="Arial" w:eastAsia="Calibri" w:hAnsi="Arial" w:cs="Arial"/>
          <w:spacing w:val="-1"/>
          <w:sz w:val="17"/>
          <w:szCs w:val="17"/>
        </w:rPr>
        <w:t>l</w:t>
      </w:r>
      <w:r w:rsidR="00BD2046">
        <w:rPr>
          <w:rFonts w:ascii="Arial" w:eastAsia="Calibri" w:hAnsi="Arial" w:cs="Arial"/>
          <w:spacing w:val="-1"/>
          <w:sz w:val="17"/>
          <w:szCs w:val="17"/>
        </w:rPr>
        <w:t>a</w:t>
      </w:r>
      <w:r w:rsidRPr="00B467A0">
        <w:rPr>
          <w:rFonts w:ascii="Arial" w:eastAsia="Calibri" w:hAnsi="Arial" w:cs="Arial"/>
          <w:spacing w:val="-1"/>
          <w:sz w:val="17"/>
          <w:szCs w:val="17"/>
        </w:rPr>
        <w:t xml:space="preserve"> </w:t>
      </w:r>
      <w:r w:rsidR="00BD2046">
        <w:rPr>
          <w:rFonts w:ascii="Arial" w:eastAsia="Calibri" w:hAnsi="Arial" w:cs="Arial"/>
          <w:spacing w:val="-1"/>
          <w:sz w:val="17"/>
          <w:szCs w:val="17"/>
        </w:rPr>
        <w:t xml:space="preserve">cuenta </w:t>
      </w:r>
      <w:r w:rsidR="00BD2046" w:rsidRPr="00BD2046">
        <w:rPr>
          <w:rFonts w:ascii="Arial" w:eastAsia="Calibri" w:hAnsi="Arial" w:cs="Arial"/>
          <w:spacing w:val="-1"/>
          <w:sz w:val="17"/>
          <w:szCs w:val="17"/>
        </w:rPr>
        <w:t>Anticipo a Contratistas por Obras Públicas a Corto Plazo</w:t>
      </w:r>
      <w:r w:rsidRPr="00B467A0">
        <w:rPr>
          <w:rFonts w:ascii="Arial" w:eastAsia="Calibri" w:hAnsi="Arial" w:cs="Arial"/>
          <w:spacing w:val="-1"/>
          <w:sz w:val="17"/>
          <w:szCs w:val="17"/>
        </w:rPr>
        <w:t xml:space="preserve"> se informa</w:t>
      </w:r>
      <w:r w:rsidR="00A872D3">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9831D5">
        <w:rPr>
          <w:rFonts w:ascii="Arial" w:eastAsia="Calibri" w:hAnsi="Arial" w:cs="Arial"/>
          <w:spacing w:val="-1"/>
          <w:sz w:val="17"/>
          <w:szCs w:val="17"/>
        </w:rPr>
        <w:t>2019</w:t>
      </w:r>
      <w:r w:rsidR="00A872D3">
        <w:rPr>
          <w:rFonts w:ascii="Arial" w:eastAsia="Calibri" w:hAnsi="Arial" w:cs="Arial"/>
          <w:spacing w:val="-1"/>
          <w:sz w:val="17"/>
          <w:szCs w:val="17"/>
        </w:rPr>
        <w:t xml:space="preserve"> es de</w:t>
      </w:r>
      <w:r w:rsidR="00BD2046">
        <w:rPr>
          <w:rFonts w:ascii="Arial" w:eastAsia="Calibri" w:hAnsi="Arial" w:cs="Arial"/>
          <w:spacing w:val="-1"/>
          <w:sz w:val="17"/>
          <w:szCs w:val="17"/>
        </w:rPr>
        <w:t xml:space="preserve"> </w:t>
      </w:r>
      <w:r w:rsidR="00BD2046" w:rsidRPr="00BD2046">
        <w:rPr>
          <w:rFonts w:ascii="Arial" w:eastAsia="Calibri" w:hAnsi="Arial" w:cs="Arial"/>
          <w:spacing w:val="-1"/>
          <w:sz w:val="17"/>
          <w:szCs w:val="17"/>
        </w:rPr>
        <w:t>14</w:t>
      </w:r>
      <w:proofErr w:type="gramStart"/>
      <w:r w:rsidR="00BD2046" w:rsidRPr="00BD2046">
        <w:rPr>
          <w:rFonts w:ascii="Arial" w:eastAsia="Calibri" w:hAnsi="Arial" w:cs="Arial"/>
          <w:spacing w:val="-1"/>
          <w:sz w:val="17"/>
          <w:szCs w:val="17"/>
        </w:rPr>
        <w:t>,549,589</w:t>
      </w:r>
      <w:proofErr w:type="gramEnd"/>
      <w:r w:rsidR="00BD2046">
        <w:rPr>
          <w:rFonts w:ascii="Arial" w:eastAsia="Calibri" w:hAnsi="Arial" w:cs="Arial"/>
          <w:spacing w:val="-1"/>
          <w:sz w:val="17"/>
          <w:szCs w:val="17"/>
        </w:rPr>
        <w:t xml:space="preserve"> y corresponde al </w:t>
      </w:r>
      <w:r w:rsidR="00BD2046" w:rsidRPr="00BD2046">
        <w:rPr>
          <w:rFonts w:ascii="Arial" w:eastAsia="Calibri" w:hAnsi="Arial" w:cs="Arial"/>
          <w:spacing w:val="-1"/>
          <w:sz w:val="17"/>
          <w:szCs w:val="17"/>
        </w:rPr>
        <w:t>Fideicomiso Promotor de Proyectos Económicos y Bienestar Social</w:t>
      </w:r>
      <w:r w:rsidR="00BD2046">
        <w:rPr>
          <w:rFonts w:ascii="Arial" w:eastAsia="Calibri" w:hAnsi="Arial" w:cs="Arial"/>
          <w:spacing w:val="-1"/>
          <w:sz w:val="17"/>
          <w:szCs w:val="17"/>
        </w:rPr>
        <w:t>.</w:t>
      </w:r>
    </w:p>
    <w:p w:rsidR="00BD2046" w:rsidRDefault="00BD2046" w:rsidP="00454AB9">
      <w:pPr>
        <w:spacing w:before="80" w:line="250" w:lineRule="exact"/>
        <w:ind w:left="709"/>
        <w:jc w:val="both"/>
        <w:rPr>
          <w:rFonts w:ascii="Arial" w:eastAsia="Calibri" w:hAnsi="Arial" w:cs="Arial"/>
          <w:spacing w:val="-1"/>
          <w:sz w:val="17"/>
          <w:szCs w:val="17"/>
        </w:rPr>
      </w:pPr>
    </w:p>
    <w:p w:rsidR="00BD2046" w:rsidRPr="002D70DA" w:rsidRDefault="00BD2046" w:rsidP="00BD2046">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BD2046">
        <w:rPr>
          <w:rFonts w:ascii="Arial" w:eastAsia="Calibri" w:hAnsi="Arial" w:cs="Arial"/>
          <w:b/>
          <w:spacing w:val="-1"/>
          <w:sz w:val="17"/>
          <w:szCs w:val="17"/>
        </w:rPr>
        <w:t>Estimación por Pérdida o Deterioro de Activos Circulantes</w:t>
      </w:r>
      <w:r w:rsidRPr="002D70DA">
        <w:rPr>
          <w:rFonts w:ascii="Arial" w:eastAsia="Calibri" w:hAnsi="Arial" w:cs="Arial"/>
          <w:b/>
          <w:spacing w:val="-1"/>
          <w:sz w:val="17"/>
          <w:szCs w:val="17"/>
        </w:rPr>
        <w:t>:</w:t>
      </w:r>
    </w:p>
    <w:p w:rsidR="00BD2046" w:rsidRDefault="00BD2046" w:rsidP="00BD2046">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de Estimación para Cuentas Incobrables por Cobrar a</w:t>
      </w:r>
      <w:r w:rsidRPr="00BD2046">
        <w:rPr>
          <w:rFonts w:ascii="Arial" w:eastAsia="Calibri" w:hAnsi="Arial" w:cs="Arial"/>
          <w:spacing w:val="-1"/>
          <w:sz w:val="17"/>
          <w:szCs w:val="17"/>
        </w:rPr>
        <w:t xml:space="preserve"> Corto Plazo</w:t>
      </w:r>
      <w:r w:rsidRPr="00B467A0">
        <w:rPr>
          <w:rFonts w:ascii="Arial" w:eastAsia="Calibri" w:hAnsi="Arial" w:cs="Arial"/>
          <w:spacing w:val="-1"/>
          <w:sz w:val="17"/>
          <w:szCs w:val="17"/>
        </w:rPr>
        <w:t xml:space="preserve"> 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Pr>
          <w:rFonts w:ascii="Arial" w:eastAsia="Calibri" w:hAnsi="Arial" w:cs="Arial"/>
          <w:spacing w:val="-1"/>
          <w:sz w:val="17"/>
          <w:szCs w:val="17"/>
        </w:rPr>
        <w:t xml:space="preserve">2019 es de </w:t>
      </w:r>
      <w:r w:rsidRPr="00BD2046">
        <w:rPr>
          <w:rFonts w:ascii="Arial" w:eastAsia="Calibri" w:hAnsi="Arial" w:cs="Arial"/>
          <w:spacing w:val="-1"/>
          <w:sz w:val="17"/>
          <w:szCs w:val="17"/>
        </w:rPr>
        <w:t>-2</w:t>
      </w:r>
      <w:proofErr w:type="gramStart"/>
      <w:r w:rsidRPr="00BD2046">
        <w:rPr>
          <w:rFonts w:ascii="Arial" w:eastAsia="Calibri" w:hAnsi="Arial" w:cs="Arial"/>
          <w:spacing w:val="-1"/>
          <w:sz w:val="17"/>
          <w:szCs w:val="17"/>
        </w:rPr>
        <w:t>,577,331</w:t>
      </w:r>
      <w:proofErr w:type="gramEnd"/>
      <w:r>
        <w:rPr>
          <w:rFonts w:ascii="Arial" w:eastAsia="Calibri" w:hAnsi="Arial" w:cs="Arial"/>
          <w:spacing w:val="-1"/>
          <w:sz w:val="17"/>
          <w:szCs w:val="17"/>
        </w:rPr>
        <w:t xml:space="preserve"> y corresponde al </w:t>
      </w:r>
      <w:r w:rsidRPr="00BD2046">
        <w:rPr>
          <w:rFonts w:ascii="Arial" w:eastAsia="Calibri" w:hAnsi="Arial" w:cs="Arial"/>
          <w:spacing w:val="-1"/>
          <w:sz w:val="17"/>
          <w:szCs w:val="17"/>
        </w:rPr>
        <w:t>Fideicomiso Promotor del Empleo</w:t>
      </w:r>
      <w:r>
        <w:rPr>
          <w:rFonts w:ascii="Arial" w:eastAsia="Calibri" w:hAnsi="Arial" w:cs="Arial"/>
          <w:spacing w:val="-1"/>
          <w:sz w:val="17"/>
          <w:szCs w:val="17"/>
        </w:rPr>
        <w:t>.</w:t>
      </w:r>
    </w:p>
    <w:p w:rsidR="00BD2046" w:rsidRDefault="00BD2046" w:rsidP="00BD2046">
      <w:pPr>
        <w:spacing w:before="80" w:line="250" w:lineRule="exact"/>
        <w:ind w:left="709"/>
        <w:jc w:val="both"/>
        <w:rPr>
          <w:rFonts w:ascii="Arial" w:eastAsia="Calibri" w:hAnsi="Arial" w:cs="Arial"/>
          <w:spacing w:val="-1"/>
          <w:sz w:val="17"/>
          <w:szCs w:val="17"/>
        </w:rPr>
      </w:pPr>
    </w:p>
    <w:p w:rsidR="007A5CAF" w:rsidRPr="002D70DA" w:rsidRDefault="00A84762" w:rsidP="00A84762">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A84762">
        <w:rPr>
          <w:rFonts w:ascii="Arial" w:eastAsia="Calibri" w:hAnsi="Arial" w:cs="Arial"/>
          <w:b/>
          <w:spacing w:val="-1"/>
          <w:sz w:val="17"/>
          <w:szCs w:val="17"/>
        </w:rPr>
        <w:t>Bienes Inmuebles, Infraestruct</w:t>
      </w:r>
      <w:r>
        <w:rPr>
          <w:rFonts w:ascii="Arial" w:eastAsia="Calibri" w:hAnsi="Arial" w:cs="Arial"/>
          <w:b/>
          <w:spacing w:val="-1"/>
          <w:sz w:val="17"/>
          <w:szCs w:val="17"/>
        </w:rPr>
        <w:t>ura y Construcciones en Proceso</w:t>
      </w:r>
    </w:p>
    <w:p w:rsidR="00021A85" w:rsidRDefault="00021A85"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Pr="00785016">
        <w:rPr>
          <w:rFonts w:ascii="Arial" w:eastAsia="Calibri" w:hAnsi="Arial" w:cs="Arial"/>
          <w:spacing w:val="-1"/>
          <w:sz w:val="17"/>
          <w:szCs w:val="17"/>
        </w:rPr>
        <w:t xml:space="preserve">e informa la integración </w:t>
      </w:r>
      <w:r>
        <w:rPr>
          <w:rFonts w:ascii="Arial" w:eastAsia="Calibri" w:hAnsi="Arial" w:cs="Arial"/>
          <w:spacing w:val="-1"/>
          <w:sz w:val="17"/>
          <w:szCs w:val="17"/>
        </w:rPr>
        <w:t xml:space="preserve">del </w:t>
      </w:r>
      <w:r w:rsidRPr="00021A85">
        <w:rPr>
          <w:rFonts w:ascii="Arial" w:eastAsia="Calibri" w:hAnsi="Arial" w:cs="Arial"/>
          <w:spacing w:val="-1"/>
          <w:sz w:val="17"/>
          <w:szCs w:val="17"/>
        </w:rPr>
        <w:t xml:space="preserve">saldo al 31 de diciembre del </w:t>
      </w:r>
      <w:r w:rsidR="009831D5">
        <w:rPr>
          <w:rFonts w:ascii="Arial" w:eastAsia="Calibri" w:hAnsi="Arial" w:cs="Arial"/>
          <w:spacing w:val="-1"/>
          <w:sz w:val="17"/>
          <w:szCs w:val="17"/>
        </w:rPr>
        <w:t>2019</w:t>
      </w:r>
      <w:r w:rsidRPr="00021A85">
        <w:rPr>
          <w:rFonts w:ascii="Arial" w:eastAsia="Calibri" w:hAnsi="Arial" w:cs="Arial"/>
          <w:spacing w:val="-1"/>
          <w:sz w:val="17"/>
          <w:szCs w:val="17"/>
        </w:rPr>
        <w:t xml:space="preserve"> de la cuenta </w:t>
      </w:r>
      <w:r w:rsidR="00A84762" w:rsidRPr="00A84762">
        <w:rPr>
          <w:rFonts w:ascii="Arial" w:eastAsia="Calibri" w:hAnsi="Arial" w:cs="Arial"/>
          <w:spacing w:val="-1"/>
          <w:sz w:val="17"/>
          <w:szCs w:val="17"/>
        </w:rPr>
        <w:t>Bienes Inmuebles, Infraestructura y Construcciones en Proceso</w:t>
      </w:r>
    </w:p>
    <w:p w:rsidR="00021A85" w:rsidRPr="00785016" w:rsidRDefault="00021A85" w:rsidP="00021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6"/>
        <w:gridCol w:w="2182"/>
        <w:gridCol w:w="2182"/>
      </w:tblGrid>
      <w:tr w:rsidR="00021A85" w:rsidRPr="002D70DA" w:rsidTr="00F80290">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9831D5" w:rsidP="007B37D9">
            <w:pPr>
              <w:jc w:val="center"/>
              <w:rPr>
                <w:rFonts w:ascii="Arial" w:hAnsi="Arial" w:cs="Arial"/>
                <w:b/>
                <w:bCs/>
                <w:color w:val="000000"/>
                <w:sz w:val="17"/>
                <w:szCs w:val="17"/>
              </w:rPr>
            </w:pPr>
            <w:r>
              <w:rPr>
                <w:rFonts w:ascii="Arial" w:hAnsi="Arial" w:cs="Arial"/>
                <w:b/>
                <w:bCs/>
                <w:color w:val="000000"/>
                <w:sz w:val="17"/>
                <w:szCs w:val="17"/>
              </w:rPr>
              <w:t>2019</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9831D5" w:rsidP="007B37D9">
            <w:pPr>
              <w:jc w:val="center"/>
              <w:rPr>
                <w:rFonts w:ascii="Arial" w:hAnsi="Arial" w:cs="Arial"/>
                <w:b/>
                <w:bCs/>
                <w:color w:val="000000"/>
                <w:sz w:val="17"/>
                <w:szCs w:val="17"/>
              </w:rPr>
            </w:pPr>
            <w:r>
              <w:rPr>
                <w:rFonts w:ascii="Arial" w:hAnsi="Arial" w:cs="Arial"/>
                <w:b/>
                <w:bCs/>
                <w:color w:val="000000"/>
                <w:sz w:val="17"/>
                <w:szCs w:val="17"/>
              </w:rPr>
              <w:t>2018</w:t>
            </w:r>
          </w:p>
        </w:tc>
      </w:tr>
      <w:tr w:rsidR="00F80290" w:rsidRPr="002D70DA" w:rsidTr="00F80290">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80290" w:rsidRPr="008A4847" w:rsidRDefault="00F80290" w:rsidP="00F80290">
            <w:pPr>
              <w:rPr>
                <w:rFonts w:ascii="Arial" w:hAnsi="Arial" w:cs="Arial"/>
                <w:sz w:val="17"/>
                <w:szCs w:val="17"/>
              </w:rPr>
            </w:pPr>
            <w:r w:rsidRPr="008A4847">
              <w:rPr>
                <w:rFonts w:ascii="Arial" w:hAnsi="Arial" w:cs="Arial"/>
                <w:sz w:val="17"/>
                <w:szCs w:val="17"/>
              </w:rPr>
              <w:t>Terrenos</w:t>
            </w:r>
          </w:p>
        </w:tc>
        <w:tc>
          <w:tcPr>
            <w:tcW w:w="2182" w:type="dxa"/>
            <w:tcBorders>
              <w:top w:val="single" w:sz="4" w:space="0" w:color="auto"/>
              <w:left w:val="nil"/>
              <w:bottom w:val="single" w:sz="4" w:space="0" w:color="auto"/>
              <w:right w:val="single" w:sz="4" w:space="0" w:color="auto"/>
            </w:tcBorders>
            <w:shd w:val="clear" w:color="auto" w:fill="auto"/>
          </w:tcPr>
          <w:p w:rsidR="00F80290" w:rsidRPr="00F80290" w:rsidRDefault="00F80290" w:rsidP="00F80290">
            <w:pPr>
              <w:jc w:val="right"/>
              <w:rPr>
                <w:rFonts w:ascii="Arial" w:hAnsi="Arial" w:cs="Arial"/>
                <w:sz w:val="17"/>
                <w:szCs w:val="17"/>
              </w:rPr>
            </w:pPr>
            <w:r w:rsidRPr="00F80290">
              <w:rPr>
                <w:rFonts w:ascii="Arial" w:hAnsi="Arial" w:cs="Arial"/>
                <w:sz w:val="17"/>
                <w:szCs w:val="17"/>
              </w:rPr>
              <w:t xml:space="preserve"> 1,091,352,220 </w:t>
            </w:r>
          </w:p>
        </w:tc>
        <w:tc>
          <w:tcPr>
            <w:tcW w:w="2182" w:type="dxa"/>
            <w:tcBorders>
              <w:top w:val="single" w:sz="4" w:space="0" w:color="auto"/>
              <w:left w:val="nil"/>
              <w:bottom w:val="single" w:sz="4" w:space="0" w:color="auto"/>
              <w:right w:val="single" w:sz="4" w:space="0" w:color="auto"/>
            </w:tcBorders>
            <w:shd w:val="clear" w:color="auto" w:fill="auto"/>
          </w:tcPr>
          <w:p w:rsidR="00F80290" w:rsidRPr="00F80290" w:rsidRDefault="00F80290" w:rsidP="00F80290">
            <w:pPr>
              <w:jc w:val="right"/>
              <w:rPr>
                <w:rFonts w:ascii="Arial" w:hAnsi="Arial" w:cs="Arial"/>
                <w:sz w:val="17"/>
                <w:szCs w:val="17"/>
              </w:rPr>
            </w:pPr>
            <w:r w:rsidRPr="00F80290">
              <w:rPr>
                <w:rFonts w:ascii="Arial" w:hAnsi="Arial" w:cs="Arial"/>
                <w:sz w:val="17"/>
                <w:szCs w:val="17"/>
              </w:rPr>
              <w:t xml:space="preserve"> 900,351,554 </w:t>
            </w:r>
          </w:p>
        </w:tc>
      </w:tr>
      <w:tr w:rsidR="00F80290" w:rsidRPr="002D70DA" w:rsidTr="00F80290">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80290" w:rsidRPr="008A4847" w:rsidRDefault="00F80290" w:rsidP="00F80290">
            <w:pPr>
              <w:rPr>
                <w:rFonts w:ascii="Arial" w:hAnsi="Arial" w:cs="Arial"/>
                <w:sz w:val="17"/>
                <w:szCs w:val="17"/>
              </w:rPr>
            </w:pPr>
            <w:r w:rsidRPr="00F80290">
              <w:rPr>
                <w:rFonts w:ascii="Arial" w:hAnsi="Arial" w:cs="Arial"/>
                <w:sz w:val="17"/>
                <w:szCs w:val="17"/>
              </w:rPr>
              <w:t>Viviendas</w:t>
            </w:r>
          </w:p>
        </w:tc>
        <w:tc>
          <w:tcPr>
            <w:tcW w:w="2182" w:type="dxa"/>
            <w:tcBorders>
              <w:top w:val="single" w:sz="4" w:space="0" w:color="auto"/>
              <w:left w:val="nil"/>
              <w:bottom w:val="single" w:sz="4" w:space="0" w:color="auto"/>
              <w:right w:val="single" w:sz="4" w:space="0" w:color="auto"/>
            </w:tcBorders>
            <w:shd w:val="clear" w:color="auto" w:fill="auto"/>
          </w:tcPr>
          <w:p w:rsidR="00F80290" w:rsidRPr="00F80290" w:rsidRDefault="00F80290" w:rsidP="00F80290">
            <w:pPr>
              <w:jc w:val="right"/>
              <w:rPr>
                <w:rFonts w:ascii="Arial" w:hAnsi="Arial" w:cs="Arial"/>
                <w:sz w:val="17"/>
                <w:szCs w:val="17"/>
              </w:rPr>
            </w:pPr>
            <w:r w:rsidRPr="00F80290">
              <w:rPr>
                <w:rFonts w:ascii="Arial" w:hAnsi="Arial" w:cs="Arial"/>
                <w:sz w:val="17"/>
                <w:szCs w:val="17"/>
              </w:rPr>
              <w:t xml:space="preserve"> 766,299 </w:t>
            </w:r>
          </w:p>
        </w:tc>
        <w:tc>
          <w:tcPr>
            <w:tcW w:w="2182" w:type="dxa"/>
            <w:tcBorders>
              <w:top w:val="single" w:sz="4" w:space="0" w:color="auto"/>
              <w:left w:val="nil"/>
              <w:bottom w:val="single" w:sz="4" w:space="0" w:color="auto"/>
              <w:right w:val="single" w:sz="4" w:space="0" w:color="auto"/>
            </w:tcBorders>
            <w:shd w:val="clear" w:color="auto" w:fill="auto"/>
          </w:tcPr>
          <w:p w:rsidR="00F80290" w:rsidRPr="00F80290" w:rsidRDefault="00F80290" w:rsidP="00F80290">
            <w:pPr>
              <w:jc w:val="right"/>
              <w:rPr>
                <w:rFonts w:ascii="Arial" w:hAnsi="Arial" w:cs="Arial"/>
                <w:sz w:val="17"/>
                <w:szCs w:val="17"/>
              </w:rPr>
            </w:pPr>
            <w:r w:rsidRPr="00F80290">
              <w:rPr>
                <w:rFonts w:ascii="Arial" w:hAnsi="Arial" w:cs="Arial"/>
                <w:sz w:val="17"/>
                <w:szCs w:val="17"/>
              </w:rPr>
              <w:t xml:space="preserve"> -   </w:t>
            </w:r>
          </w:p>
        </w:tc>
      </w:tr>
      <w:tr w:rsidR="00F80290" w:rsidRPr="002D70DA" w:rsidTr="00F80290">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F80290" w:rsidRPr="008A4847" w:rsidRDefault="00F80290" w:rsidP="00F80290">
            <w:pPr>
              <w:rPr>
                <w:rFonts w:ascii="Arial" w:hAnsi="Arial" w:cs="Arial"/>
                <w:sz w:val="17"/>
                <w:szCs w:val="17"/>
              </w:rPr>
            </w:pPr>
            <w:r w:rsidRPr="00F80290">
              <w:rPr>
                <w:rFonts w:ascii="Arial" w:hAnsi="Arial" w:cs="Arial"/>
                <w:sz w:val="17"/>
                <w:szCs w:val="17"/>
              </w:rPr>
              <w:t>Construcciones en Proceso en Bienes de Dominio Público</w:t>
            </w:r>
          </w:p>
        </w:tc>
        <w:tc>
          <w:tcPr>
            <w:tcW w:w="2182" w:type="dxa"/>
            <w:tcBorders>
              <w:top w:val="single" w:sz="4" w:space="0" w:color="auto"/>
              <w:left w:val="nil"/>
              <w:bottom w:val="single" w:sz="4" w:space="0" w:color="auto"/>
              <w:right w:val="single" w:sz="4" w:space="0" w:color="auto"/>
            </w:tcBorders>
            <w:shd w:val="clear" w:color="auto" w:fill="auto"/>
          </w:tcPr>
          <w:p w:rsidR="00F80290" w:rsidRPr="00F80290" w:rsidRDefault="00F80290" w:rsidP="00F80290">
            <w:pPr>
              <w:jc w:val="right"/>
              <w:rPr>
                <w:rFonts w:ascii="Arial" w:hAnsi="Arial" w:cs="Arial"/>
                <w:sz w:val="17"/>
                <w:szCs w:val="17"/>
              </w:rPr>
            </w:pPr>
            <w:r w:rsidRPr="00F80290">
              <w:rPr>
                <w:rFonts w:ascii="Arial" w:hAnsi="Arial" w:cs="Arial"/>
                <w:sz w:val="17"/>
                <w:szCs w:val="17"/>
              </w:rPr>
              <w:t xml:space="preserve"> 659,234 </w:t>
            </w:r>
          </w:p>
        </w:tc>
        <w:tc>
          <w:tcPr>
            <w:tcW w:w="2182" w:type="dxa"/>
            <w:tcBorders>
              <w:top w:val="single" w:sz="4" w:space="0" w:color="auto"/>
              <w:left w:val="nil"/>
              <w:bottom w:val="single" w:sz="4" w:space="0" w:color="auto"/>
              <w:right w:val="single" w:sz="4" w:space="0" w:color="auto"/>
            </w:tcBorders>
            <w:shd w:val="clear" w:color="auto" w:fill="auto"/>
          </w:tcPr>
          <w:p w:rsidR="00F80290" w:rsidRPr="00F80290" w:rsidRDefault="00F80290" w:rsidP="00F80290">
            <w:pPr>
              <w:jc w:val="right"/>
              <w:rPr>
                <w:rFonts w:ascii="Arial" w:hAnsi="Arial" w:cs="Arial"/>
                <w:sz w:val="17"/>
                <w:szCs w:val="17"/>
              </w:rPr>
            </w:pPr>
            <w:r w:rsidRPr="00F80290">
              <w:rPr>
                <w:rFonts w:ascii="Arial" w:hAnsi="Arial" w:cs="Arial"/>
                <w:sz w:val="17"/>
                <w:szCs w:val="17"/>
              </w:rPr>
              <w:t xml:space="preserve"> -   </w:t>
            </w:r>
          </w:p>
        </w:tc>
      </w:tr>
      <w:tr w:rsidR="00F80290" w:rsidRPr="002D70DA" w:rsidTr="00F80290">
        <w:trPr>
          <w:trHeight w:val="240"/>
          <w:jc w:val="center"/>
        </w:trPr>
        <w:tc>
          <w:tcPr>
            <w:tcW w:w="4906" w:type="dxa"/>
            <w:tcBorders>
              <w:top w:val="nil"/>
              <w:left w:val="nil"/>
              <w:bottom w:val="nil"/>
              <w:right w:val="single" w:sz="4" w:space="0" w:color="auto"/>
            </w:tcBorders>
            <w:shd w:val="clear" w:color="000000" w:fill="FFFFFF"/>
            <w:vAlign w:val="center"/>
            <w:hideMark/>
          </w:tcPr>
          <w:p w:rsidR="00F80290" w:rsidRPr="002D70DA" w:rsidRDefault="00F80290" w:rsidP="00F8029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2" w:type="dxa"/>
            <w:tcBorders>
              <w:top w:val="single" w:sz="4" w:space="0" w:color="auto"/>
              <w:left w:val="single" w:sz="4" w:space="0" w:color="auto"/>
              <w:bottom w:val="single" w:sz="4" w:space="0" w:color="auto"/>
              <w:right w:val="nil"/>
            </w:tcBorders>
            <w:shd w:val="clear" w:color="000000" w:fill="FFFFFF"/>
          </w:tcPr>
          <w:p w:rsidR="00F80290" w:rsidRPr="00F80290" w:rsidRDefault="00F80290" w:rsidP="00F80290">
            <w:pPr>
              <w:jc w:val="right"/>
              <w:rPr>
                <w:rFonts w:ascii="Arial" w:hAnsi="Arial" w:cs="Arial"/>
                <w:b/>
                <w:sz w:val="17"/>
                <w:szCs w:val="17"/>
              </w:rPr>
            </w:pPr>
            <w:r w:rsidRPr="00F80290">
              <w:rPr>
                <w:rFonts w:ascii="Arial" w:hAnsi="Arial" w:cs="Arial"/>
                <w:b/>
                <w:sz w:val="17"/>
                <w:szCs w:val="17"/>
              </w:rPr>
              <w:t xml:space="preserve"> 1,092,777,753 </w:t>
            </w:r>
          </w:p>
        </w:tc>
        <w:tc>
          <w:tcPr>
            <w:tcW w:w="2182" w:type="dxa"/>
            <w:tcBorders>
              <w:top w:val="nil"/>
              <w:left w:val="single" w:sz="4" w:space="0" w:color="auto"/>
              <w:bottom w:val="single" w:sz="4" w:space="0" w:color="auto"/>
              <w:right w:val="single" w:sz="4" w:space="0" w:color="auto"/>
            </w:tcBorders>
            <w:shd w:val="clear" w:color="000000" w:fill="FFFFFF"/>
          </w:tcPr>
          <w:p w:rsidR="00F80290" w:rsidRPr="00F80290" w:rsidRDefault="00F80290" w:rsidP="00F80290">
            <w:pPr>
              <w:jc w:val="right"/>
              <w:rPr>
                <w:rFonts w:ascii="Arial" w:hAnsi="Arial" w:cs="Arial"/>
                <w:b/>
                <w:sz w:val="17"/>
                <w:szCs w:val="17"/>
              </w:rPr>
            </w:pPr>
            <w:r w:rsidRPr="00F80290">
              <w:rPr>
                <w:rFonts w:ascii="Arial" w:hAnsi="Arial" w:cs="Arial"/>
                <w:b/>
                <w:sz w:val="17"/>
                <w:szCs w:val="17"/>
              </w:rPr>
              <w:t xml:space="preserve"> 900,351,554 </w:t>
            </w:r>
          </w:p>
        </w:tc>
      </w:tr>
    </w:tbl>
    <w:p w:rsidR="00F80290" w:rsidRDefault="00F80290" w:rsidP="00F80290">
      <w:pPr>
        <w:autoSpaceDE w:val="0"/>
        <w:autoSpaceDN w:val="0"/>
        <w:adjustRightInd w:val="0"/>
        <w:spacing w:before="240" w:after="120"/>
        <w:ind w:left="709"/>
        <w:rPr>
          <w:rFonts w:ascii="Arial" w:eastAsia="Calibri" w:hAnsi="Arial" w:cs="Arial"/>
          <w:spacing w:val="-1"/>
          <w:sz w:val="17"/>
          <w:szCs w:val="17"/>
        </w:rPr>
      </w:pPr>
    </w:p>
    <w:p w:rsidR="00F80290" w:rsidRDefault="00F80290" w:rsidP="00F80290">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F80290" w:rsidRPr="002D70DA" w:rsidRDefault="00F80290" w:rsidP="00F8029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80290" w:rsidRPr="002D70DA" w:rsidTr="00F8029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0290" w:rsidRPr="002D70DA" w:rsidRDefault="00F80290" w:rsidP="008F499C">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80290" w:rsidRPr="002D70DA" w:rsidRDefault="00F80290" w:rsidP="008F499C">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80290" w:rsidRPr="002D70DA" w:rsidRDefault="00F80290" w:rsidP="008F499C">
            <w:pPr>
              <w:jc w:val="center"/>
              <w:rPr>
                <w:rFonts w:ascii="Arial" w:hAnsi="Arial" w:cs="Arial"/>
                <w:b/>
                <w:bCs/>
                <w:color w:val="000000"/>
                <w:sz w:val="17"/>
                <w:szCs w:val="17"/>
              </w:rPr>
            </w:pPr>
            <w:r>
              <w:rPr>
                <w:rFonts w:ascii="Arial" w:hAnsi="Arial" w:cs="Arial"/>
                <w:b/>
                <w:bCs/>
                <w:color w:val="000000"/>
                <w:sz w:val="17"/>
                <w:szCs w:val="17"/>
              </w:rPr>
              <w:t>2018</w:t>
            </w:r>
          </w:p>
        </w:tc>
      </w:tr>
      <w:tr w:rsidR="00F80290" w:rsidRPr="002D70DA" w:rsidTr="00F8029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80290" w:rsidRPr="00895573" w:rsidRDefault="00F80290" w:rsidP="00F80290">
            <w:pPr>
              <w:rPr>
                <w:rFonts w:ascii="Arial" w:hAnsi="Arial" w:cs="Arial"/>
                <w:sz w:val="17"/>
                <w:szCs w:val="17"/>
              </w:rPr>
            </w:pPr>
            <w:r w:rsidRPr="00895573">
              <w:rPr>
                <w:rFonts w:ascii="Arial" w:hAnsi="Arial" w:cs="Arial"/>
                <w:sz w:val="17"/>
                <w:szCs w:val="17"/>
              </w:rPr>
              <w:t>Fideicomiso Promotor de Proyectos Económicos y Bienestar Social</w:t>
            </w:r>
          </w:p>
        </w:tc>
        <w:tc>
          <w:tcPr>
            <w:tcW w:w="2180" w:type="dxa"/>
            <w:tcBorders>
              <w:top w:val="single" w:sz="4" w:space="0" w:color="auto"/>
              <w:left w:val="nil"/>
              <w:bottom w:val="single" w:sz="4" w:space="0" w:color="auto"/>
              <w:right w:val="single" w:sz="4" w:space="0" w:color="auto"/>
            </w:tcBorders>
            <w:shd w:val="clear" w:color="auto" w:fill="auto"/>
          </w:tcPr>
          <w:p w:rsidR="00F80290" w:rsidRPr="00F80290" w:rsidRDefault="00F80290" w:rsidP="00F80290">
            <w:pPr>
              <w:jc w:val="right"/>
              <w:rPr>
                <w:rFonts w:ascii="Arial" w:hAnsi="Arial" w:cs="Arial"/>
                <w:sz w:val="17"/>
                <w:szCs w:val="17"/>
              </w:rPr>
            </w:pPr>
            <w:r w:rsidRPr="00F80290">
              <w:rPr>
                <w:rFonts w:ascii="Arial" w:hAnsi="Arial" w:cs="Arial"/>
                <w:sz w:val="17"/>
                <w:szCs w:val="17"/>
              </w:rPr>
              <w:t xml:space="preserve">1,091,960,478 </w:t>
            </w:r>
          </w:p>
        </w:tc>
        <w:tc>
          <w:tcPr>
            <w:tcW w:w="2180" w:type="dxa"/>
            <w:tcBorders>
              <w:top w:val="single" w:sz="4" w:space="0" w:color="auto"/>
              <w:left w:val="nil"/>
              <w:bottom w:val="single" w:sz="4" w:space="0" w:color="auto"/>
              <w:right w:val="single" w:sz="4" w:space="0" w:color="auto"/>
            </w:tcBorders>
            <w:shd w:val="clear" w:color="auto" w:fill="auto"/>
          </w:tcPr>
          <w:p w:rsidR="00F80290" w:rsidRPr="00F80290" w:rsidRDefault="00F80290" w:rsidP="00F80290">
            <w:pPr>
              <w:jc w:val="right"/>
              <w:rPr>
                <w:rFonts w:ascii="Arial" w:hAnsi="Arial" w:cs="Arial"/>
                <w:sz w:val="17"/>
                <w:szCs w:val="17"/>
              </w:rPr>
            </w:pPr>
            <w:r w:rsidRPr="00F80290">
              <w:rPr>
                <w:rFonts w:ascii="Arial" w:hAnsi="Arial" w:cs="Arial"/>
                <w:sz w:val="17"/>
                <w:szCs w:val="17"/>
              </w:rPr>
              <w:t xml:space="preserve">899,566,287 </w:t>
            </w:r>
          </w:p>
        </w:tc>
      </w:tr>
      <w:tr w:rsidR="00F80290" w:rsidRPr="002D70DA" w:rsidTr="00F8029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80290" w:rsidRPr="00895573" w:rsidRDefault="00F80290" w:rsidP="00F80290">
            <w:pPr>
              <w:rPr>
                <w:rFonts w:ascii="Arial" w:hAnsi="Arial" w:cs="Arial"/>
                <w:sz w:val="17"/>
                <w:szCs w:val="17"/>
              </w:rPr>
            </w:pPr>
            <w:r w:rsidRPr="00895573">
              <w:rPr>
                <w:rFonts w:ascii="Arial" w:hAnsi="Arial" w:cs="Arial"/>
                <w:sz w:val="17"/>
                <w:szCs w:val="17"/>
              </w:rPr>
              <w:t>Fideicomiso Promotor del Empleo</w:t>
            </w:r>
          </w:p>
        </w:tc>
        <w:tc>
          <w:tcPr>
            <w:tcW w:w="2180" w:type="dxa"/>
            <w:tcBorders>
              <w:top w:val="single" w:sz="4" w:space="0" w:color="auto"/>
              <w:left w:val="nil"/>
              <w:bottom w:val="single" w:sz="4" w:space="0" w:color="auto"/>
              <w:right w:val="single" w:sz="4" w:space="0" w:color="auto"/>
            </w:tcBorders>
            <w:shd w:val="clear" w:color="auto" w:fill="auto"/>
          </w:tcPr>
          <w:p w:rsidR="00F80290" w:rsidRPr="00F80290" w:rsidRDefault="00F80290" w:rsidP="00F80290">
            <w:pPr>
              <w:jc w:val="right"/>
              <w:rPr>
                <w:rFonts w:ascii="Arial" w:hAnsi="Arial" w:cs="Arial"/>
                <w:sz w:val="17"/>
                <w:szCs w:val="17"/>
              </w:rPr>
            </w:pPr>
            <w:r w:rsidRPr="00F80290">
              <w:rPr>
                <w:rFonts w:ascii="Arial" w:hAnsi="Arial" w:cs="Arial"/>
                <w:sz w:val="17"/>
                <w:szCs w:val="17"/>
              </w:rPr>
              <w:t xml:space="preserve">817,275 </w:t>
            </w:r>
          </w:p>
        </w:tc>
        <w:tc>
          <w:tcPr>
            <w:tcW w:w="2180" w:type="dxa"/>
            <w:tcBorders>
              <w:top w:val="single" w:sz="4" w:space="0" w:color="auto"/>
              <w:left w:val="nil"/>
              <w:bottom w:val="single" w:sz="4" w:space="0" w:color="auto"/>
              <w:right w:val="single" w:sz="4" w:space="0" w:color="auto"/>
            </w:tcBorders>
            <w:shd w:val="clear" w:color="auto" w:fill="auto"/>
          </w:tcPr>
          <w:p w:rsidR="00F80290" w:rsidRPr="00F80290" w:rsidRDefault="00F80290" w:rsidP="00F80290">
            <w:pPr>
              <w:jc w:val="right"/>
              <w:rPr>
                <w:rFonts w:ascii="Arial" w:hAnsi="Arial" w:cs="Arial"/>
                <w:sz w:val="17"/>
                <w:szCs w:val="17"/>
              </w:rPr>
            </w:pPr>
            <w:r w:rsidRPr="00F80290">
              <w:rPr>
                <w:rFonts w:ascii="Arial" w:hAnsi="Arial" w:cs="Arial"/>
                <w:sz w:val="17"/>
                <w:szCs w:val="17"/>
              </w:rPr>
              <w:t xml:space="preserve">785,267 </w:t>
            </w:r>
          </w:p>
        </w:tc>
      </w:tr>
      <w:tr w:rsidR="00F80290" w:rsidRPr="002D70DA" w:rsidTr="00F80290">
        <w:trPr>
          <w:trHeight w:val="240"/>
          <w:jc w:val="center"/>
        </w:trPr>
        <w:tc>
          <w:tcPr>
            <w:tcW w:w="4900" w:type="dxa"/>
            <w:tcBorders>
              <w:top w:val="nil"/>
              <w:left w:val="nil"/>
              <w:bottom w:val="nil"/>
              <w:right w:val="single" w:sz="4" w:space="0" w:color="auto"/>
            </w:tcBorders>
            <w:shd w:val="clear" w:color="000000" w:fill="FFFFFF"/>
            <w:vAlign w:val="center"/>
            <w:hideMark/>
          </w:tcPr>
          <w:p w:rsidR="00F80290" w:rsidRPr="002D70DA" w:rsidRDefault="00F80290" w:rsidP="00F8029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80290" w:rsidRPr="00F80290" w:rsidRDefault="00F80290" w:rsidP="00F80290">
            <w:pPr>
              <w:jc w:val="right"/>
              <w:rPr>
                <w:rFonts w:ascii="Arial" w:hAnsi="Arial" w:cs="Arial"/>
                <w:b/>
                <w:sz w:val="17"/>
                <w:szCs w:val="17"/>
              </w:rPr>
            </w:pPr>
            <w:r w:rsidRPr="00F80290">
              <w:rPr>
                <w:rFonts w:ascii="Arial" w:hAnsi="Arial" w:cs="Arial"/>
                <w:b/>
                <w:sz w:val="17"/>
                <w:szCs w:val="17"/>
              </w:rPr>
              <w:t xml:space="preserve">1,092,777,753 </w:t>
            </w:r>
          </w:p>
        </w:tc>
        <w:tc>
          <w:tcPr>
            <w:tcW w:w="2180" w:type="dxa"/>
            <w:tcBorders>
              <w:top w:val="nil"/>
              <w:left w:val="single" w:sz="4" w:space="0" w:color="auto"/>
              <w:bottom w:val="single" w:sz="4" w:space="0" w:color="auto"/>
              <w:right w:val="single" w:sz="4" w:space="0" w:color="auto"/>
            </w:tcBorders>
            <w:shd w:val="clear" w:color="000000" w:fill="FFFFFF"/>
          </w:tcPr>
          <w:p w:rsidR="00F80290" w:rsidRPr="00F80290" w:rsidRDefault="00F80290" w:rsidP="00F80290">
            <w:pPr>
              <w:jc w:val="right"/>
              <w:rPr>
                <w:rFonts w:ascii="Arial" w:hAnsi="Arial" w:cs="Arial"/>
                <w:b/>
                <w:sz w:val="17"/>
                <w:szCs w:val="17"/>
              </w:rPr>
            </w:pPr>
            <w:r w:rsidRPr="00F80290">
              <w:rPr>
                <w:rFonts w:ascii="Arial" w:hAnsi="Arial" w:cs="Arial"/>
                <w:b/>
                <w:sz w:val="17"/>
                <w:szCs w:val="17"/>
              </w:rPr>
              <w:t xml:space="preserve">900,351,554 </w:t>
            </w:r>
          </w:p>
        </w:tc>
      </w:tr>
    </w:tbl>
    <w:p w:rsidR="00E13DFB" w:rsidRDefault="00E13DFB">
      <w:pPr>
        <w:rPr>
          <w:rFonts w:ascii="Arial" w:eastAsia="Calibri" w:hAnsi="Arial" w:cs="Arial"/>
          <w:spacing w:val="-1"/>
          <w:sz w:val="17"/>
          <w:szCs w:val="17"/>
        </w:rPr>
      </w:pPr>
    </w:p>
    <w:p w:rsidR="001B511A" w:rsidRDefault="001B511A">
      <w:pPr>
        <w:rPr>
          <w:rFonts w:ascii="Arial" w:eastAsia="Calibri" w:hAnsi="Arial" w:cs="Arial"/>
          <w:spacing w:val="-1"/>
          <w:sz w:val="17"/>
          <w:szCs w:val="17"/>
        </w:rPr>
      </w:pPr>
      <w:r>
        <w:rPr>
          <w:rFonts w:ascii="Arial" w:eastAsia="Calibri" w:hAnsi="Arial" w:cs="Arial"/>
          <w:spacing w:val="-1"/>
          <w:sz w:val="17"/>
          <w:szCs w:val="17"/>
        </w:rPr>
        <w:br w:type="page"/>
      </w:r>
    </w:p>
    <w:p w:rsidR="00AC18F1" w:rsidRDefault="00AC18F1" w:rsidP="00E856ED">
      <w:pPr>
        <w:spacing w:before="80" w:line="250" w:lineRule="exact"/>
        <w:ind w:left="709"/>
        <w:jc w:val="both"/>
        <w:rPr>
          <w:rFonts w:ascii="Arial" w:eastAsia="Calibri" w:hAnsi="Arial" w:cs="Arial"/>
          <w:spacing w:val="-1"/>
          <w:sz w:val="17"/>
          <w:szCs w:val="17"/>
        </w:rPr>
      </w:pPr>
    </w:p>
    <w:p w:rsidR="006335BE" w:rsidRPr="00B8192E"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B8192E">
        <w:rPr>
          <w:rFonts w:ascii="Arial" w:eastAsia="Calibri" w:hAnsi="Arial" w:cs="Arial"/>
          <w:b/>
          <w:spacing w:val="-1"/>
          <w:sz w:val="17"/>
          <w:szCs w:val="17"/>
        </w:rPr>
        <w:t xml:space="preserve">Bienes </w:t>
      </w:r>
      <w:r w:rsidR="008E1BD8" w:rsidRPr="00B8192E">
        <w:rPr>
          <w:rFonts w:ascii="Arial" w:eastAsia="Calibri" w:hAnsi="Arial" w:cs="Arial"/>
          <w:b/>
          <w:spacing w:val="-1"/>
          <w:sz w:val="17"/>
          <w:szCs w:val="17"/>
        </w:rPr>
        <w:t>m</w:t>
      </w:r>
      <w:r w:rsidR="00901A13" w:rsidRPr="00B8192E">
        <w:rPr>
          <w:rFonts w:ascii="Arial" w:eastAsia="Calibri" w:hAnsi="Arial" w:cs="Arial"/>
          <w:b/>
          <w:spacing w:val="-1"/>
          <w:sz w:val="17"/>
          <w:szCs w:val="17"/>
        </w:rPr>
        <w:t>uebles</w:t>
      </w:r>
    </w:p>
    <w:p w:rsidR="007F7800" w:rsidRDefault="007F7800" w:rsidP="00E856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sidR="002864C0">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Bienes Muebles, al 31 de diciembre del </w:t>
      </w:r>
      <w:r w:rsidR="009831D5">
        <w:rPr>
          <w:rFonts w:ascii="Arial" w:eastAsia="Calibri" w:hAnsi="Arial" w:cs="Arial"/>
          <w:spacing w:val="-1"/>
          <w:sz w:val="17"/>
          <w:szCs w:val="17"/>
        </w:rPr>
        <w:t>2019</w:t>
      </w:r>
      <w:r w:rsidR="00766637">
        <w:rPr>
          <w:rFonts w:ascii="Arial" w:eastAsia="Calibri" w:hAnsi="Arial" w:cs="Arial"/>
          <w:spacing w:val="-1"/>
          <w:sz w:val="17"/>
          <w:szCs w:val="17"/>
        </w:rPr>
        <w:t>:</w:t>
      </w:r>
    </w:p>
    <w:p w:rsidR="002366A1" w:rsidRPr="00785016" w:rsidRDefault="002366A1" w:rsidP="002366A1">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2366A1" w:rsidRPr="002D70DA" w:rsidTr="008617D5">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366A1" w:rsidRPr="002D70DA" w:rsidRDefault="002366A1"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8617D5" w:rsidRPr="002D70DA" w:rsidTr="008617D5">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8617D5" w:rsidRPr="008617D5" w:rsidRDefault="008617D5" w:rsidP="008617D5">
            <w:pPr>
              <w:rPr>
                <w:rFonts w:ascii="Arial" w:hAnsi="Arial" w:cs="Arial"/>
                <w:sz w:val="17"/>
                <w:szCs w:val="17"/>
              </w:rPr>
            </w:pPr>
            <w:r w:rsidRPr="008617D5">
              <w:rPr>
                <w:rFonts w:ascii="Arial" w:hAnsi="Arial" w:cs="Arial"/>
                <w:sz w:val="17"/>
                <w:szCs w:val="17"/>
              </w:rPr>
              <w:t>Mobiliario y Equipo de Administración</w:t>
            </w:r>
          </w:p>
        </w:tc>
        <w:tc>
          <w:tcPr>
            <w:tcW w:w="2181" w:type="dxa"/>
            <w:tcBorders>
              <w:top w:val="single" w:sz="4" w:space="0" w:color="auto"/>
              <w:left w:val="nil"/>
              <w:bottom w:val="single" w:sz="4" w:space="0" w:color="auto"/>
              <w:right w:val="single" w:sz="4" w:space="0" w:color="auto"/>
            </w:tcBorders>
            <w:shd w:val="clear" w:color="auto" w:fill="auto"/>
          </w:tcPr>
          <w:p w:rsidR="008617D5" w:rsidRPr="008617D5" w:rsidRDefault="008617D5" w:rsidP="008617D5">
            <w:pPr>
              <w:jc w:val="right"/>
              <w:rPr>
                <w:rFonts w:ascii="Arial" w:hAnsi="Arial" w:cs="Arial"/>
                <w:sz w:val="17"/>
                <w:szCs w:val="17"/>
              </w:rPr>
            </w:pPr>
            <w:r w:rsidRPr="008617D5">
              <w:rPr>
                <w:rFonts w:ascii="Arial" w:hAnsi="Arial" w:cs="Arial"/>
                <w:sz w:val="17"/>
                <w:szCs w:val="17"/>
              </w:rPr>
              <w:t xml:space="preserve"> 1,644,068 </w:t>
            </w:r>
          </w:p>
        </w:tc>
        <w:tc>
          <w:tcPr>
            <w:tcW w:w="2181" w:type="dxa"/>
            <w:tcBorders>
              <w:top w:val="single" w:sz="4" w:space="0" w:color="auto"/>
              <w:left w:val="nil"/>
              <w:bottom w:val="single" w:sz="4" w:space="0" w:color="auto"/>
              <w:right w:val="single" w:sz="4" w:space="0" w:color="auto"/>
            </w:tcBorders>
            <w:shd w:val="clear" w:color="auto" w:fill="auto"/>
          </w:tcPr>
          <w:p w:rsidR="008617D5" w:rsidRPr="008617D5" w:rsidRDefault="008617D5" w:rsidP="008617D5">
            <w:pPr>
              <w:jc w:val="right"/>
              <w:rPr>
                <w:rFonts w:ascii="Arial" w:hAnsi="Arial" w:cs="Arial"/>
                <w:sz w:val="17"/>
                <w:szCs w:val="17"/>
              </w:rPr>
            </w:pPr>
            <w:r w:rsidRPr="008617D5">
              <w:rPr>
                <w:rFonts w:ascii="Arial" w:hAnsi="Arial" w:cs="Arial"/>
                <w:sz w:val="17"/>
                <w:szCs w:val="17"/>
              </w:rPr>
              <w:t xml:space="preserve"> 1,644,068 </w:t>
            </w:r>
          </w:p>
        </w:tc>
      </w:tr>
      <w:tr w:rsidR="008617D5" w:rsidRPr="002D70DA" w:rsidTr="008617D5">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8617D5" w:rsidRPr="008617D5" w:rsidRDefault="008617D5" w:rsidP="008617D5">
            <w:pPr>
              <w:rPr>
                <w:rFonts w:ascii="Arial" w:hAnsi="Arial" w:cs="Arial"/>
                <w:sz w:val="17"/>
                <w:szCs w:val="17"/>
              </w:rPr>
            </w:pPr>
            <w:r w:rsidRPr="008617D5">
              <w:rPr>
                <w:rFonts w:ascii="Arial" w:hAnsi="Arial" w:cs="Arial"/>
                <w:sz w:val="17"/>
                <w:szCs w:val="17"/>
              </w:rPr>
              <w:t>Vehículos y Equipo de Transporte</w:t>
            </w:r>
          </w:p>
        </w:tc>
        <w:tc>
          <w:tcPr>
            <w:tcW w:w="2181" w:type="dxa"/>
            <w:tcBorders>
              <w:top w:val="single" w:sz="4" w:space="0" w:color="auto"/>
              <w:left w:val="nil"/>
              <w:bottom w:val="single" w:sz="4" w:space="0" w:color="auto"/>
              <w:right w:val="single" w:sz="4" w:space="0" w:color="auto"/>
            </w:tcBorders>
            <w:shd w:val="clear" w:color="auto" w:fill="auto"/>
          </w:tcPr>
          <w:p w:rsidR="008617D5" w:rsidRPr="008617D5" w:rsidRDefault="008617D5" w:rsidP="008617D5">
            <w:pPr>
              <w:jc w:val="right"/>
              <w:rPr>
                <w:rFonts w:ascii="Arial" w:hAnsi="Arial" w:cs="Arial"/>
                <w:sz w:val="17"/>
                <w:szCs w:val="17"/>
              </w:rPr>
            </w:pPr>
            <w:r w:rsidRPr="008617D5">
              <w:rPr>
                <w:rFonts w:ascii="Arial" w:hAnsi="Arial" w:cs="Arial"/>
                <w:sz w:val="17"/>
                <w:szCs w:val="17"/>
              </w:rPr>
              <w:t xml:space="preserve">-99,077 </w:t>
            </w:r>
          </w:p>
        </w:tc>
        <w:tc>
          <w:tcPr>
            <w:tcW w:w="2181" w:type="dxa"/>
            <w:tcBorders>
              <w:top w:val="single" w:sz="4" w:space="0" w:color="auto"/>
              <w:left w:val="nil"/>
              <w:bottom w:val="single" w:sz="4" w:space="0" w:color="auto"/>
              <w:right w:val="single" w:sz="4" w:space="0" w:color="auto"/>
            </w:tcBorders>
            <w:shd w:val="clear" w:color="auto" w:fill="auto"/>
          </w:tcPr>
          <w:p w:rsidR="008617D5" w:rsidRPr="008617D5" w:rsidRDefault="008617D5" w:rsidP="008617D5">
            <w:pPr>
              <w:jc w:val="right"/>
              <w:rPr>
                <w:rFonts w:ascii="Arial" w:hAnsi="Arial" w:cs="Arial"/>
                <w:sz w:val="17"/>
                <w:szCs w:val="17"/>
              </w:rPr>
            </w:pPr>
            <w:r w:rsidRPr="008617D5">
              <w:rPr>
                <w:rFonts w:ascii="Arial" w:hAnsi="Arial" w:cs="Arial"/>
                <w:sz w:val="17"/>
                <w:szCs w:val="17"/>
              </w:rPr>
              <w:t xml:space="preserve">-99,077 </w:t>
            </w:r>
          </w:p>
        </w:tc>
      </w:tr>
      <w:tr w:rsidR="008617D5" w:rsidRPr="002D70DA" w:rsidTr="008617D5">
        <w:trPr>
          <w:trHeight w:val="240"/>
          <w:jc w:val="center"/>
        </w:trPr>
        <w:tc>
          <w:tcPr>
            <w:tcW w:w="4903" w:type="dxa"/>
            <w:tcBorders>
              <w:top w:val="nil"/>
              <w:left w:val="nil"/>
              <w:bottom w:val="nil"/>
              <w:right w:val="single" w:sz="4" w:space="0" w:color="auto"/>
            </w:tcBorders>
            <w:shd w:val="clear" w:color="000000" w:fill="FFFFFF"/>
            <w:vAlign w:val="center"/>
            <w:hideMark/>
          </w:tcPr>
          <w:p w:rsidR="008617D5" w:rsidRPr="002D70DA" w:rsidRDefault="008617D5" w:rsidP="008617D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8617D5" w:rsidRPr="008617D5" w:rsidRDefault="008617D5" w:rsidP="008617D5">
            <w:pPr>
              <w:jc w:val="right"/>
              <w:rPr>
                <w:rFonts w:ascii="Arial" w:hAnsi="Arial" w:cs="Arial"/>
                <w:b/>
                <w:sz w:val="17"/>
                <w:szCs w:val="17"/>
              </w:rPr>
            </w:pPr>
            <w:r w:rsidRPr="008617D5">
              <w:rPr>
                <w:rFonts w:ascii="Arial" w:hAnsi="Arial" w:cs="Arial"/>
                <w:b/>
                <w:sz w:val="17"/>
                <w:szCs w:val="17"/>
              </w:rPr>
              <w:t xml:space="preserve"> 1,544,991 </w:t>
            </w:r>
          </w:p>
        </w:tc>
        <w:tc>
          <w:tcPr>
            <w:tcW w:w="2181" w:type="dxa"/>
            <w:tcBorders>
              <w:top w:val="nil"/>
              <w:left w:val="single" w:sz="4" w:space="0" w:color="auto"/>
              <w:bottom w:val="single" w:sz="4" w:space="0" w:color="auto"/>
              <w:right w:val="single" w:sz="4" w:space="0" w:color="auto"/>
            </w:tcBorders>
            <w:shd w:val="clear" w:color="000000" w:fill="FFFFFF"/>
          </w:tcPr>
          <w:p w:rsidR="008617D5" w:rsidRPr="008617D5" w:rsidRDefault="008617D5" w:rsidP="008617D5">
            <w:pPr>
              <w:jc w:val="right"/>
              <w:rPr>
                <w:rFonts w:ascii="Arial" w:hAnsi="Arial" w:cs="Arial"/>
                <w:b/>
                <w:sz w:val="17"/>
                <w:szCs w:val="17"/>
              </w:rPr>
            </w:pPr>
            <w:r w:rsidRPr="008617D5">
              <w:rPr>
                <w:rFonts w:ascii="Arial" w:hAnsi="Arial" w:cs="Arial"/>
                <w:b/>
                <w:sz w:val="17"/>
                <w:szCs w:val="17"/>
              </w:rPr>
              <w:t xml:space="preserve"> 1,544,991 </w:t>
            </w:r>
          </w:p>
        </w:tc>
      </w:tr>
    </w:tbl>
    <w:p w:rsidR="00FB2635" w:rsidRDefault="00FB2635" w:rsidP="00FB2635">
      <w:pPr>
        <w:autoSpaceDE w:val="0"/>
        <w:autoSpaceDN w:val="0"/>
        <w:adjustRightInd w:val="0"/>
        <w:spacing w:before="240" w:after="120"/>
        <w:ind w:left="709"/>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C5505" w:rsidRPr="002D70DA" w:rsidRDefault="006C5505" w:rsidP="006C550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24422" w:rsidRPr="002D70DA" w:rsidTr="008617D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24422" w:rsidRPr="002D70DA" w:rsidRDefault="00B2442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42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42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8617D5" w:rsidRPr="002D70DA" w:rsidTr="008617D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617D5" w:rsidRPr="008617D5" w:rsidRDefault="008617D5" w:rsidP="008617D5">
            <w:pPr>
              <w:rPr>
                <w:rFonts w:ascii="Arial" w:hAnsi="Arial" w:cs="Arial"/>
                <w:sz w:val="17"/>
                <w:szCs w:val="17"/>
              </w:rPr>
            </w:pPr>
            <w:r w:rsidRPr="008617D5">
              <w:rPr>
                <w:rFonts w:ascii="Arial" w:hAnsi="Arial" w:cs="Arial"/>
                <w:sz w:val="17"/>
                <w:szCs w:val="17"/>
              </w:rPr>
              <w:t>Fideicomiso Promotor de Proyectos Económicos y Bienestar Social</w:t>
            </w:r>
          </w:p>
        </w:tc>
        <w:tc>
          <w:tcPr>
            <w:tcW w:w="2180" w:type="dxa"/>
            <w:tcBorders>
              <w:top w:val="single" w:sz="4" w:space="0" w:color="auto"/>
              <w:left w:val="nil"/>
              <w:bottom w:val="single" w:sz="4" w:space="0" w:color="auto"/>
              <w:right w:val="single" w:sz="4" w:space="0" w:color="auto"/>
            </w:tcBorders>
            <w:shd w:val="clear" w:color="auto" w:fill="auto"/>
          </w:tcPr>
          <w:p w:rsidR="008617D5" w:rsidRPr="008617D5" w:rsidRDefault="008617D5" w:rsidP="008617D5">
            <w:pPr>
              <w:jc w:val="right"/>
              <w:rPr>
                <w:rFonts w:ascii="Arial" w:hAnsi="Arial" w:cs="Arial"/>
                <w:sz w:val="17"/>
                <w:szCs w:val="17"/>
              </w:rPr>
            </w:pPr>
            <w:r w:rsidRPr="008617D5">
              <w:rPr>
                <w:rFonts w:ascii="Arial" w:hAnsi="Arial" w:cs="Arial"/>
                <w:sz w:val="17"/>
                <w:szCs w:val="17"/>
              </w:rPr>
              <w:t xml:space="preserve">554,328 </w:t>
            </w:r>
          </w:p>
        </w:tc>
        <w:tc>
          <w:tcPr>
            <w:tcW w:w="2180" w:type="dxa"/>
            <w:tcBorders>
              <w:top w:val="single" w:sz="4" w:space="0" w:color="auto"/>
              <w:left w:val="nil"/>
              <w:bottom w:val="single" w:sz="4" w:space="0" w:color="auto"/>
              <w:right w:val="single" w:sz="4" w:space="0" w:color="auto"/>
            </w:tcBorders>
            <w:shd w:val="clear" w:color="auto" w:fill="auto"/>
          </w:tcPr>
          <w:p w:rsidR="008617D5" w:rsidRPr="008617D5" w:rsidRDefault="008617D5" w:rsidP="008617D5">
            <w:pPr>
              <w:jc w:val="right"/>
              <w:rPr>
                <w:rFonts w:ascii="Arial" w:hAnsi="Arial" w:cs="Arial"/>
                <w:sz w:val="17"/>
                <w:szCs w:val="17"/>
              </w:rPr>
            </w:pPr>
            <w:r w:rsidRPr="008617D5">
              <w:rPr>
                <w:rFonts w:ascii="Arial" w:hAnsi="Arial" w:cs="Arial"/>
                <w:sz w:val="17"/>
                <w:szCs w:val="17"/>
              </w:rPr>
              <w:t xml:space="preserve">554,328 </w:t>
            </w:r>
          </w:p>
        </w:tc>
      </w:tr>
      <w:tr w:rsidR="008617D5" w:rsidRPr="002D70DA" w:rsidTr="008617D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617D5" w:rsidRPr="008617D5" w:rsidRDefault="008617D5" w:rsidP="008617D5">
            <w:pPr>
              <w:rPr>
                <w:rFonts w:ascii="Arial" w:hAnsi="Arial" w:cs="Arial"/>
                <w:sz w:val="17"/>
                <w:szCs w:val="17"/>
              </w:rPr>
            </w:pPr>
            <w:r w:rsidRPr="008617D5">
              <w:rPr>
                <w:rFonts w:ascii="Arial" w:hAnsi="Arial" w:cs="Arial"/>
                <w:sz w:val="17"/>
                <w:szCs w:val="17"/>
              </w:rPr>
              <w:t>Fideicomiso Promotor del Empleo</w:t>
            </w:r>
          </w:p>
        </w:tc>
        <w:tc>
          <w:tcPr>
            <w:tcW w:w="2180" w:type="dxa"/>
            <w:tcBorders>
              <w:top w:val="single" w:sz="4" w:space="0" w:color="auto"/>
              <w:left w:val="nil"/>
              <w:bottom w:val="single" w:sz="4" w:space="0" w:color="auto"/>
              <w:right w:val="single" w:sz="4" w:space="0" w:color="auto"/>
            </w:tcBorders>
            <w:shd w:val="clear" w:color="auto" w:fill="auto"/>
          </w:tcPr>
          <w:p w:rsidR="008617D5" w:rsidRPr="008617D5" w:rsidRDefault="008617D5" w:rsidP="008617D5">
            <w:pPr>
              <w:jc w:val="right"/>
              <w:rPr>
                <w:rFonts w:ascii="Arial" w:hAnsi="Arial" w:cs="Arial"/>
                <w:sz w:val="17"/>
                <w:szCs w:val="17"/>
              </w:rPr>
            </w:pPr>
            <w:r w:rsidRPr="008617D5">
              <w:rPr>
                <w:rFonts w:ascii="Arial" w:hAnsi="Arial" w:cs="Arial"/>
                <w:sz w:val="17"/>
                <w:szCs w:val="17"/>
              </w:rPr>
              <w:t xml:space="preserve">990,663 </w:t>
            </w:r>
          </w:p>
        </w:tc>
        <w:tc>
          <w:tcPr>
            <w:tcW w:w="2180" w:type="dxa"/>
            <w:tcBorders>
              <w:top w:val="single" w:sz="4" w:space="0" w:color="auto"/>
              <w:left w:val="nil"/>
              <w:bottom w:val="single" w:sz="4" w:space="0" w:color="auto"/>
              <w:right w:val="single" w:sz="4" w:space="0" w:color="auto"/>
            </w:tcBorders>
            <w:shd w:val="clear" w:color="auto" w:fill="auto"/>
          </w:tcPr>
          <w:p w:rsidR="008617D5" w:rsidRPr="008617D5" w:rsidRDefault="008617D5" w:rsidP="008617D5">
            <w:pPr>
              <w:jc w:val="right"/>
              <w:rPr>
                <w:rFonts w:ascii="Arial" w:hAnsi="Arial" w:cs="Arial"/>
                <w:sz w:val="17"/>
                <w:szCs w:val="17"/>
              </w:rPr>
            </w:pPr>
            <w:r w:rsidRPr="008617D5">
              <w:rPr>
                <w:rFonts w:ascii="Arial" w:hAnsi="Arial" w:cs="Arial"/>
                <w:sz w:val="17"/>
                <w:szCs w:val="17"/>
              </w:rPr>
              <w:t xml:space="preserve">990,663 </w:t>
            </w:r>
          </w:p>
        </w:tc>
      </w:tr>
      <w:tr w:rsidR="008617D5" w:rsidRPr="002D70DA" w:rsidTr="008617D5">
        <w:trPr>
          <w:trHeight w:val="240"/>
          <w:jc w:val="center"/>
        </w:trPr>
        <w:tc>
          <w:tcPr>
            <w:tcW w:w="4900" w:type="dxa"/>
            <w:tcBorders>
              <w:top w:val="nil"/>
              <w:left w:val="nil"/>
              <w:bottom w:val="nil"/>
              <w:right w:val="single" w:sz="4" w:space="0" w:color="auto"/>
            </w:tcBorders>
            <w:shd w:val="clear" w:color="000000" w:fill="FFFFFF"/>
            <w:vAlign w:val="center"/>
            <w:hideMark/>
          </w:tcPr>
          <w:p w:rsidR="008617D5" w:rsidRPr="002D70DA" w:rsidRDefault="008617D5" w:rsidP="008617D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8617D5" w:rsidRPr="008617D5" w:rsidRDefault="008617D5" w:rsidP="008617D5">
            <w:pPr>
              <w:jc w:val="right"/>
              <w:rPr>
                <w:rFonts w:ascii="Arial" w:hAnsi="Arial" w:cs="Arial"/>
                <w:b/>
                <w:sz w:val="17"/>
                <w:szCs w:val="17"/>
              </w:rPr>
            </w:pPr>
            <w:r w:rsidRPr="008617D5">
              <w:rPr>
                <w:rFonts w:ascii="Arial" w:hAnsi="Arial" w:cs="Arial"/>
                <w:b/>
                <w:sz w:val="17"/>
                <w:szCs w:val="17"/>
              </w:rPr>
              <w:t xml:space="preserve">1,544,991 </w:t>
            </w:r>
          </w:p>
        </w:tc>
        <w:tc>
          <w:tcPr>
            <w:tcW w:w="2180" w:type="dxa"/>
            <w:tcBorders>
              <w:top w:val="nil"/>
              <w:left w:val="single" w:sz="4" w:space="0" w:color="auto"/>
              <w:bottom w:val="single" w:sz="4" w:space="0" w:color="auto"/>
              <w:right w:val="single" w:sz="4" w:space="0" w:color="auto"/>
            </w:tcBorders>
            <w:shd w:val="clear" w:color="000000" w:fill="FFFFFF"/>
          </w:tcPr>
          <w:p w:rsidR="008617D5" w:rsidRPr="008617D5" w:rsidRDefault="008617D5" w:rsidP="008617D5">
            <w:pPr>
              <w:jc w:val="right"/>
              <w:rPr>
                <w:rFonts w:ascii="Arial" w:hAnsi="Arial" w:cs="Arial"/>
                <w:b/>
                <w:sz w:val="17"/>
                <w:szCs w:val="17"/>
              </w:rPr>
            </w:pPr>
            <w:r w:rsidRPr="008617D5">
              <w:rPr>
                <w:rFonts w:ascii="Arial" w:hAnsi="Arial" w:cs="Arial"/>
                <w:b/>
                <w:sz w:val="17"/>
                <w:szCs w:val="17"/>
              </w:rPr>
              <w:t xml:space="preserve">1,544,991 </w:t>
            </w:r>
          </w:p>
        </w:tc>
      </w:tr>
    </w:tbl>
    <w:p w:rsidR="00A21366" w:rsidRDefault="00A21366" w:rsidP="00432E48">
      <w:pPr>
        <w:spacing w:before="80" w:line="250" w:lineRule="exact"/>
        <w:ind w:left="709"/>
        <w:jc w:val="both"/>
        <w:rPr>
          <w:rFonts w:ascii="Arial" w:eastAsia="Calibri" w:hAnsi="Arial" w:cs="Arial"/>
          <w:spacing w:val="-1"/>
          <w:sz w:val="17"/>
          <w:szCs w:val="17"/>
        </w:rPr>
      </w:pPr>
    </w:p>
    <w:p w:rsidR="00FB2635" w:rsidRPr="002D70DA" w:rsidRDefault="00FB2635" w:rsidP="00FB2635">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Activos Intangibles</w:t>
      </w:r>
    </w:p>
    <w:p w:rsidR="00C647ED" w:rsidRDefault="00C647ED" w:rsidP="00C647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sidR="008360F1">
        <w:rPr>
          <w:rFonts w:ascii="Arial" w:eastAsia="Calibri" w:hAnsi="Arial" w:cs="Arial"/>
          <w:spacing w:val="-1"/>
          <w:sz w:val="17"/>
          <w:szCs w:val="17"/>
        </w:rPr>
        <w:t xml:space="preserve">que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sidR="008360F1" w:rsidRPr="008360F1">
        <w:rPr>
          <w:rFonts w:ascii="Arial" w:eastAsia="Calibri" w:hAnsi="Arial" w:cs="Arial"/>
          <w:spacing w:val="-1"/>
          <w:sz w:val="17"/>
          <w:szCs w:val="17"/>
        </w:rPr>
        <w:t>Software</w:t>
      </w:r>
      <w:r w:rsidRPr="007F7800">
        <w:rPr>
          <w:rFonts w:ascii="Arial" w:eastAsia="Calibri" w:hAnsi="Arial" w:cs="Arial"/>
          <w:spacing w:val="-1"/>
          <w:sz w:val="17"/>
          <w:szCs w:val="17"/>
        </w:rPr>
        <w:t xml:space="preserve"> al 31 de diciembre del </w:t>
      </w:r>
      <w:r w:rsidR="009831D5">
        <w:rPr>
          <w:rFonts w:ascii="Arial" w:eastAsia="Calibri" w:hAnsi="Arial" w:cs="Arial"/>
          <w:spacing w:val="-1"/>
          <w:sz w:val="17"/>
          <w:szCs w:val="17"/>
        </w:rPr>
        <w:t>2019</w:t>
      </w:r>
      <w:r w:rsidR="008360F1">
        <w:rPr>
          <w:rFonts w:ascii="Arial" w:eastAsia="Calibri" w:hAnsi="Arial" w:cs="Arial"/>
          <w:spacing w:val="-1"/>
          <w:sz w:val="17"/>
          <w:szCs w:val="17"/>
        </w:rPr>
        <w:t xml:space="preserve"> es de </w:t>
      </w:r>
      <w:r w:rsidR="008360F1" w:rsidRPr="008360F1">
        <w:rPr>
          <w:rFonts w:ascii="Arial" w:eastAsia="Calibri" w:hAnsi="Arial" w:cs="Arial"/>
          <w:spacing w:val="-1"/>
          <w:sz w:val="17"/>
          <w:szCs w:val="17"/>
        </w:rPr>
        <w:t>1</w:t>
      </w:r>
      <w:proofErr w:type="gramStart"/>
      <w:r w:rsidR="008360F1" w:rsidRPr="008360F1">
        <w:rPr>
          <w:rFonts w:ascii="Arial" w:eastAsia="Calibri" w:hAnsi="Arial" w:cs="Arial"/>
          <w:spacing w:val="-1"/>
          <w:sz w:val="17"/>
          <w:szCs w:val="17"/>
        </w:rPr>
        <w:t>,465,801</w:t>
      </w:r>
      <w:proofErr w:type="gramEnd"/>
      <w:r w:rsidR="008360F1">
        <w:rPr>
          <w:rFonts w:ascii="Arial" w:eastAsia="Calibri" w:hAnsi="Arial" w:cs="Arial"/>
          <w:spacing w:val="-1"/>
          <w:sz w:val="17"/>
          <w:szCs w:val="17"/>
        </w:rPr>
        <w:t xml:space="preserve"> y corresponde al </w:t>
      </w:r>
      <w:r w:rsidR="008360F1" w:rsidRPr="008360F1">
        <w:rPr>
          <w:rFonts w:ascii="Arial" w:eastAsia="Calibri" w:hAnsi="Arial" w:cs="Arial"/>
          <w:spacing w:val="-1"/>
          <w:sz w:val="17"/>
          <w:szCs w:val="17"/>
        </w:rPr>
        <w:t>Fideicomiso Promotor del Empleo</w:t>
      </w:r>
      <w:r w:rsidR="00FB2635">
        <w:rPr>
          <w:rFonts w:ascii="Arial" w:eastAsia="Calibri" w:hAnsi="Arial" w:cs="Arial"/>
          <w:spacing w:val="-1"/>
          <w:sz w:val="17"/>
          <w:szCs w:val="17"/>
        </w:rPr>
        <w:t>:</w:t>
      </w:r>
    </w:p>
    <w:p w:rsidR="00A91D78" w:rsidRDefault="00A91D78">
      <w:pPr>
        <w:rPr>
          <w:rFonts w:ascii="Arial" w:eastAsia="Calibri" w:hAnsi="Arial" w:cs="Arial"/>
          <w:spacing w:val="-1"/>
          <w:sz w:val="17"/>
          <w:szCs w:val="17"/>
        </w:rPr>
      </w:pPr>
    </w:p>
    <w:p w:rsidR="006E6D44" w:rsidRPr="00077B39" w:rsidRDefault="006E6D44" w:rsidP="006E6D44">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t xml:space="preserve">Se informa </w:t>
      </w:r>
      <w:r>
        <w:rPr>
          <w:rFonts w:ascii="Arial" w:eastAsia="Calibri" w:hAnsi="Arial" w:cs="Arial"/>
          <w:spacing w:val="-1"/>
          <w:sz w:val="17"/>
          <w:szCs w:val="17"/>
        </w:rPr>
        <w:t>de la cuenta</w:t>
      </w:r>
      <w:r w:rsidRPr="00077B39">
        <w:rPr>
          <w:rFonts w:ascii="Arial" w:eastAsia="Calibri" w:hAnsi="Arial" w:cs="Arial"/>
          <w:spacing w:val="-1"/>
          <w:sz w:val="17"/>
          <w:szCs w:val="17"/>
        </w:rPr>
        <w:t xml:space="preserve"> de bienes, el monto al 31 de diciembre del </w:t>
      </w:r>
      <w:r w:rsidR="009831D5">
        <w:rPr>
          <w:rFonts w:ascii="Arial" w:eastAsia="Calibri" w:hAnsi="Arial" w:cs="Arial"/>
          <w:spacing w:val="-1"/>
          <w:sz w:val="17"/>
          <w:szCs w:val="17"/>
        </w:rPr>
        <w:t>2019</w:t>
      </w:r>
      <w:r w:rsidRPr="00077B39">
        <w:rPr>
          <w:rFonts w:ascii="Arial" w:eastAsia="Calibri" w:hAnsi="Arial" w:cs="Arial"/>
          <w:spacing w:val="-1"/>
          <w:sz w:val="17"/>
          <w:szCs w:val="17"/>
        </w:rPr>
        <w:t xml:space="preserve"> de la depreciaci</w:t>
      </w:r>
      <w:r>
        <w:rPr>
          <w:rFonts w:ascii="Arial" w:eastAsia="Calibri" w:hAnsi="Arial" w:cs="Arial"/>
          <w:spacing w:val="-1"/>
          <w:sz w:val="17"/>
          <w:szCs w:val="17"/>
        </w:rPr>
        <w:t>ón del ejercicio y la acumulada</w:t>
      </w:r>
      <w:r w:rsidRPr="00077B39">
        <w:rPr>
          <w:rFonts w:ascii="Arial" w:eastAsia="Calibri" w:hAnsi="Arial" w:cs="Arial"/>
          <w:spacing w:val="-1"/>
          <w:sz w:val="17"/>
          <w:szCs w:val="17"/>
        </w:rPr>
        <w:t>:</w:t>
      </w:r>
    </w:p>
    <w:p w:rsidR="006E6D44" w:rsidRPr="00077B39" w:rsidRDefault="006E6D44" w:rsidP="006E6D44">
      <w:pPr>
        <w:autoSpaceDE w:val="0"/>
        <w:autoSpaceDN w:val="0"/>
        <w:adjustRightInd w:val="0"/>
        <w:spacing w:before="240" w:after="120"/>
        <w:ind w:left="360"/>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2236" w:type="pct"/>
        <w:jc w:val="center"/>
        <w:tblCellMar>
          <w:left w:w="70" w:type="dxa"/>
          <w:right w:w="70" w:type="dxa"/>
        </w:tblCellMar>
        <w:tblLook w:val="04A0" w:firstRow="1" w:lastRow="0" w:firstColumn="1" w:lastColumn="0" w:noHBand="0" w:noVBand="1"/>
      </w:tblPr>
      <w:tblGrid>
        <w:gridCol w:w="3049"/>
        <w:gridCol w:w="1446"/>
        <w:gridCol w:w="1443"/>
      </w:tblGrid>
      <w:tr w:rsidR="006E6D44" w:rsidRPr="002D70DA" w:rsidTr="00B4139E">
        <w:trPr>
          <w:trHeight w:val="299"/>
          <w:jc w:val="center"/>
        </w:trPr>
        <w:tc>
          <w:tcPr>
            <w:tcW w:w="2567"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1216"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6E6D44" w:rsidRPr="002D70DA" w:rsidTr="00B4139E">
        <w:trPr>
          <w:trHeight w:val="299"/>
          <w:jc w:val="center"/>
        </w:trPr>
        <w:tc>
          <w:tcPr>
            <w:tcW w:w="2567" w:type="pct"/>
            <w:vMerge/>
            <w:tcBorders>
              <w:left w:val="single" w:sz="4" w:space="0" w:color="auto"/>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6"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r>
      <w:tr w:rsidR="00B4139E" w:rsidRPr="002D70DA" w:rsidTr="00B4139E">
        <w:trPr>
          <w:trHeight w:val="240"/>
          <w:jc w:val="center"/>
        </w:trPr>
        <w:tc>
          <w:tcPr>
            <w:tcW w:w="2567" w:type="pct"/>
            <w:tcBorders>
              <w:top w:val="nil"/>
              <w:left w:val="single" w:sz="4" w:space="0" w:color="auto"/>
              <w:bottom w:val="single" w:sz="4" w:space="0" w:color="auto"/>
              <w:right w:val="single" w:sz="4" w:space="0" w:color="auto"/>
            </w:tcBorders>
            <w:shd w:val="clear" w:color="auto" w:fill="auto"/>
            <w:vAlign w:val="center"/>
            <w:hideMark/>
          </w:tcPr>
          <w:p w:rsidR="00B4139E" w:rsidRPr="002D70DA" w:rsidRDefault="00B4139E" w:rsidP="00B4139E">
            <w:pPr>
              <w:rPr>
                <w:rFonts w:ascii="Arial" w:hAnsi="Arial" w:cs="Arial"/>
                <w:color w:val="000000"/>
                <w:sz w:val="17"/>
                <w:szCs w:val="17"/>
              </w:rPr>
            </w:pPr>
            <w:r w:rsidRPr="009B6079">
              <w:rPr>
                <w:rFonts w:ascii="Arial" w:hAnsi="Arial" w:cs="Arial"/>
                <w:color w:val="000000"/>
                <w:sz w:val="17"/>
                <w:szCs w:val="17"/>
              </w:rPr>
              <w:t>Depreciac</w:t>
            </w:r>
            <w:r>
              <w:rPr>
                <w:rFonts w:ascii="Arial" w:hAnsi="Arial" w:cs="Arial"/>
                <w:color w:val="000000"/>
                <w:sz w:val="17"/>
                <w:szCs w:val="17"/>
              </w:rPr>
              <w:t>ión Acumulada de Bienes</w:t>
            </w:r>
          </w:p>
        </w:tc>
        <w:tc>
          <w:tcPr>
            <w:tcW w:w="1218" w:type="pct"/>
            <w:tcBorders>
              <w:top w:val="nil"/>
              <w:left w:val="nil"/>
              <w:bottom w:val="single" w:sz="4" w:space="0" w:color="auto"/>
              <w:right w:val="single" w:sz="4" w:space="0" w:color="auto"/>
            </w:tcBorders>
            <w:shd w:val="clear" w:color="auto" w:fill="auto"/>
          </w:tcPr>
          <w:p w:rsidR="00B4139E" w:rsidRPr="00B4139E" w:rsidRDefault="00B4139E" w:rsidP="00B4139E">
            <w:pPr>
              <w:jc w:val="right"/>
              <w:rPr>
                <w:rFonts w:ascii="Arial" w:hAnsi="Arial" w:cs="Arial"/>
                <w:b/>
                <w:sz w:val="17"/>
                <w:szCs w:val="17"/>
              </w:rPr>
            </w:pPr>
            <w:r w:rsidRPr="00B4139E">
              <w:rPr>
                <w:rFonts w:ascii="Arial" w:hAnsi="Arial" w:cs="Arial"/>
                <w:b/>
                <w:sz w:val="17"/>
                <w:szCs w:val="17"/>
              </w:rPr>
              <w:t xml:space="preserve"> </w:t>
            </w:r>
            <w:r w:rsidR="003723F0" w:rsidRPr="003723F0">
              <w:rPr>
                <w:rFonts w:ascii="Arial" w:hAnsi="Arial" w:cs="Arial"/>
                <w:b/>
                <w:sz w:val="17"/>
                <w:szCs w:val="17"/>
              </w:rPr>
              <w:t xml:space="preserve">142,642 </w:t>
            </w:r>
            <w:r w:rsidRPr="00B4139E">
              <w:rPr>
                <w:rFonts w:ascii="Arial" w:hAnsi="Arial" w:cs="Arial"/>
                <w:b/>
                <w:sz w:val="17"/>
                <w:szCs w:val="17"/>
              </w:rPr>
              <w:t xml:space="preserve"> </w:t>
            </w:r>
          </w:p>
        </w:tc>
        <w:tc>
          <w:tcPr>
            <w:tcW w:w="1216" w:type="pct"/>
            <w:tcBorders>
              <w:top w:val="nil"/>
              <w:left w:val="nil"/>
              <w:bottom w:val="single" w:sz="4" w:space="0" w:color="auto"/>
              <w:right w:val="single" w:sz="4" w:space="0" w:color="auto"/>
            </w:tcBorders>
            <w:shd w:val="clear" w:color="auto" w:fill="auto"/>
          </w:tcPr>
          <w:p w:rsidR="00B4139E" w:rsidRPr="00B4139E" w:rsidRDefault="003723F0" w:rsidP="00B4139E">
            <w:pPr>
              <w:jc w:val="right"/>
              <w:rPr>
                <w:rFonts w:ascii="Arial" w:hAnsi="Arial" w:cs="Arial"/>
                <w:b/>
                <w:sz w:val="17"/>
                <w:szCs w:val="17"/>
              </w:rPr>
            </w:pPr>
            <w:r w:rsidRPr="003723F0">
              <w:rPr>
                <w:rFonts w:ascii="Arial" w:hAnsi="Arial" w:cs="Arial"/>
                <w:b/>
                <w:sz w:val="17"/>
                <w:szCs w:val="17"/>
              </w:rPr>
              <w:t>1,439,865</w:t>
            </w:r>
          </w:p>
        </w:tc>
      </w:tr>
    </w:tbl>
    <w:p w:rsidR="006E6D44" w:rsidRDefault="006E6D44" w:rsidP="006E6D44">
      <w:pPr>
        <w:spacing w:before="80" w:line="250" w:lineRule="exact"/>
        <w:ind w:left="709"/>
        <w:jc w:val="both"/>
        <w:rPr>
          <w:rFonts w:ascii="Arial" w:eastAsia="Calibri" w:hAnsi="Arial" w:cs="Arial"/>
          <w:spacing w:val="-1"/>
          <w:sz w:val="17"/>
          <w:szCs w:val="17"/>
        </w:rPr>
      </w:pPr>
    </w:p>
    <w:p w:rsidR="000A6C91" w:rsidRDefault="000A6C91">
      <w:pPr>
        <w:rPr>
          <w:rFonts w:ascii="Arial" w:eastAsia="Calibri" w:hAnsi="Arial" w:cs="Arial"/>
          <w:spacing w:val="-1"/>
          <w:sz w:val="17"/>
          <w:szCs w:val="17"/>
        </w:rPr>
      </w:pPr>
    </w:p>
    <w:p w:rsidR="005C6C27" w:rsidRDefault="005C6C27">
      <w:pPr>
        <w:rPr>
          <w:rFonts w:ascii="Arial" w:eastAsia="Calibri" w:hAnsi="Arial" w:cs="Arial"/>
          <w:spacing w:val="-1"/>
          <w:sz w:val="17"/>
          <w:szCs w:val="17"/>
        </w:rPr>
      </w:pPr>
    </w:p>
    <w:p w:rsidR="00B4139E" w:rsidRDefault="00B4139E">
      <w:pPr>
        <w:rPr>
          <w:rFonts w:ascii="Arial" w:eastAsia="Calibri" w:hAnsi="Arial" w:cs="Arial"/>
          <w:spacing w:val="-1"/>
          <w:sz w:val="17"/>
          <w:szCs w:val="17"/>
        </w:rPr>
      </w:pPr>
      <w:r>
        <w:rPr>
          <w:rFonts w:ascii="Arial" w:eastAsia="Calibri" w:hAnsi="Arial" w:cs="Arial"/>
          <w:spacing w:val="-1"/>
          <w:sz w:val="17"/>
          <w:szCs w:val="17"/>
        </w:rPr>
        <w:br w:type="page"/>
      </w:r>
    </w:p>
    <w:p w:rsidR="006E6D44" w:rsidRDefault="006E6D44" w:rsidP="006E6D4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E6D44" w:rsidRPr="002D70DA" w:rsidRDefault="006E6D44" w:rsidP="006E6D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FB2DE1" w:rsidRPr="002D70DA" w:rsidTr="003723F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DE1" w:rsidRPr="002D70DA" w:rsidRDefault="00FB2DE1"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DE1"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3723F0" w:rsidRPr="002D70DA" w:rsidTr="003723F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23F0" w:rsidRPr="003723F0" w:rsidRDefault="003723F0" w:rsidP="003723F0">
            <w:pPr>
              <w:rPr>
                <w:rFonts w:ascii="Arial" w:hAnsi="Arial" w:cs="Arial"/>
                <w:color w:val="000000"/>
                <w:sz w:val="17"/>
                <w:szCs w:val="17"/>
              </w:rPr>
            </w:pPr>
            <w:r w:rsidRPr="003723F0">
              <w:rPr>
                <w:rFonts w:ascii="Arial" w:hAnsi="Arial" w:cs="Arial"/>
                <w:color w:val="000000"/>
                <w:sz w:val="17"/>
                <w:szCs w:val="17"/>
              </w:rPr>
              <w:t>Fideicomiso Promotor de Proyectos Económicos y Bienestar Social</w:t>
            </w:r>
          </w:p>
        </w:tc>
        <w:tc>
          <w:tcPr>
            <w:tcW w:w="2180" w:type="dxa"/>
            <w:tcBorders>
              <w:top w:val="single" w:sz="4" w:space="0" w:color="auto"/>
              <w:left w:val="nil"/>
              <w:bottom w:val="single" w:sz="4" w:space="0" w:color="auto"/>
              <w:right w:val="single" w:sz="4" w:space="0" w:color="auto"/>
            </w:tcBorders>
            <w:shd w:val="clear" w:color="auto" w:fill="auto"/>
          </w:tcPr>
          <w:p w:rsidR="003723F0" w:rsidRPr="003723F0" w:rsidRDefault="003723F0" w:rsidP="003723F0">
            <w:pPr>
              <w:jc w:val="right"/>
              <w:rPr>
                <w:rFonts w:ascii="Arial" w:hAnsi="Arial" w:cs="Arial"/>
                <w:sz w:val="17"/>
                <w:szCs w:val="17"/>
              </w:rPr>
            </w:pPr>
            <w:r w:rsidRPr="003723F0">
              <w:rPr>
                <w:rFonts w:ascii="Arial" w:hAnsi="Arial" w:cs="Arial"/>
                <w:sz w:val="17"/>
                <w:szCs w:val="17"/>
              </w:rPr>
              <w:t xml:space="preserve">-449,202 </w:t>
            </w:r>
          </w:p>
        </w:tc>
      </w:tr>
      <w:tr w:rsidR="003723F0" w:rsidRPr="002D70DA" w:rsidTr="003723F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723F0" w:rsidRPr="003723F0" w:rsidRDefault="003723F0" w:rsidP="003723F0">
            <w:pPr>
              <w:rPr>
                <w:rFonts w:ascii="Arial" w:hAnsi="Arial" w:cs="Arial"/>
                <w:color w:val="000000"/>
                <w:sz w:val="17"/>
                <w:szCs w:val="17"/>
              </w:rPr>
            </w:pPr>
            <w:r w:rsidRPr="003723F0">
              <w:rPr>
                <w:rFonts w:ascii="Arial" w:hAnsi="Arial" w:cs="Arial"/>
                <w:color w:val="000000"/>
                <w:sz w:val="17"/>
                <w:szCs w:val="17"/>
              </w:rPr>
              <w:t>Fideicomiso Promotor del Empleo</w:t>
            </w:r>
          </w:p>
        </w:tc>
        <w:tc>
          <w:tcPr>
            <w:tcW w:w="2180" w:type="dxa"/>
            <w:tcBorders>
              <w:top w:val="single" w:sz="4" w:space="0" w:color="auto"/>
              <w:left w:val="nil"/>
              <w:bottom w:val="single" w:sz="4" w:space="0" w:color="auto"/>
              <w:right w:val="single" w:sz="4" w:space="0" w:color="auto"/>
            </w:tcBorders>
            <w:shd w:val="clear" w:color="auto" w:fill="auto"/>
          </w:tcPr>
          <w:p w:rsidR="003723F0" w:rsidRPr="003723F0" w:rsidRDefault="003723F0" w:rsidP="003723F0">
            <w:pPr>
              <w:jc w:val="right"/>
              <w:rPr>
                <w:rFonts w:ascii="Arial" w:hAnsi="Arial" w:cs="Arial"/>
                <w:sz w:val="17"/>
                <w:szCs w:val="17"/>
              </w:rPr>
            </w:pPr>
            <w:r w:rsidRPr="003723F0">
              <w:rPr>
                <w:rFonts w:ascii="Arial" w:hAnsi="Arial" w:cs="Arial"/>
                <w:sz w:val="17"/>
                <w:szCs w:val="17"/>
              </w:rPr>
              <w:t xml:space="preserve">-990,663 </w:t>
            </w:r>
          </w:p>
        </w:tc>
      </w:tr>
      <w:tr w:rsidR="00FB2DE1" w:rsidRPr="002D70DA" w:rsidTr="003723F0">
        <w:trPr>
          <w:trHeight w:val="240"/>
          <w:jc w:val="center"/>
        </w:trPr>
        <w:tc>
          <w:tcPr>
            <w:tcW w:w="4900" w:type="dxa"/>
            <w:tcBorders>
              <w:top w:val="nil"/>
              <w:left w:val="nil"/>
              <w:bottom w:val="nil"/>
              <w:right w:val="single" w:sz="4" w:space="0" w:color="auto"/>
            </w:tcBorders>
            <w:shd w:val="clear" w:color="000000" w:fill="FFFFFF"/>
            <w:vAlign w:val="center"/>
            <w:hideMark/>
          </w:tcPr>
          <w:p w:rsidR="00FB2DE1" w:rsidRPr="002D70DA" w:rsidRDefault="00FB2DE1" w:rsidP="00FB2DE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single" w:sz="4" w:space="0" w:color="auto"/>
            </w:tcBorders>
            <w:shd w:val="clear" w:color="000000" w:fill="FFFFFF"/>
          </w:tcPr>
          <w:p w:rsidR="00FB2DE1" w:rsidRPr="00FB2DE1" w:rsidRDefault="003723F0" w:rsidP="00FB2DE1">
            <w:pPr>
              <w:jc w:val="right"/>
              <w:rPr>
                <w:rFonts w:ascii="Arial" w:hAnsi="Arial" w:cs="Arial"/>
                <w:b/>
                <w:sz w:val="17"/>
                <w:szCs w:val="17"/>
              </w:rPr>
            </w:pPr>
            <w:r w:rsidRPr="003723F0">
              <w:rPr>
                <w:rFonts w:ascii="Arial" w:hAnsi="Arial" w:cs="Arial"/>
                <w:b/>
                <w:sz w:val="17"/>
                <w:szCs w:val="17"/>
              </w:rPr>
              <w:t>-1,439,865</w:t>
            </w:r>
          </w:p>
        </w:tc>
      </w:tr>
    </w:tbl>
    <w:p w:rsidR="00403D2A" w:rsidRDefault="00403D2A">
      <w:pPr>
        <w:rPr>
          <w:rFonts w:ascii="Arial" w:eastAsia="Calibri" w:hAnsi="Arial" w:cs="Arial"/>
          <w:b/>
          <w:spacing w:val="-1"/>
          <w:sz w:val="17"/>
          <w:szCs w:val="17"/>
        </w:rPr>
      </w:pPr>
    </w:p>
    <w:p w:rsidR="00A16CA6" w:rsidRDefault="00A16CA6">
      <w:pPr>
        <w:rPr>
          <w:rFonts w:ascii="Arial" w:eastAsia="Calibri" w:hAnsi="Arial" w:cs="Arial"/>
          <w:spacing w:val="-1"/>
          <w:sz w:val="17"/>
          <w:szCs w:val="17"/>
        </w:rPr>
      </w:pPr>
      <w:r>
        <w:rPr>
          <w:rFonts w:ascii="Arial" w:eastAsia="Calibri" w:hAnsi="Arial" w:cs="Arial"/>
          <w:spacing w:val="-1"/>
          <w:sz w:val="17"/>
          <w:szCs w:val="17"/>
        </w:rPr>
        <w:br w:type="page"/>
      </w: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7330ED">
        <w:rPr>
          <w:rFonts w:ascii="Arial" w:hAnsi="Arial" w:cs="Arial"/>
          <w:b/>
          <w:sz w:val="17"/>
          <w:szCs w:val="17"/>
        </w:rPr>
        <w:lastRenderedPageBreak/>
        <w:t>Pasivo</w:t>
      </w:r>
      <w:r w:rsidR="000008C2" w:rsidRPr="007330ED">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A05A53" w:rsidRPr="008918A4">
        <w:rPr>
          <w:rFonts w:ascii="Arial" w:eastAsia="Calibri" w:hAnsi="Arial" w:cs="Arial"/>
          <w:spacing w:val="-1"/>
          <w:sz w:val="17"/>
          <w:szCs w:val="17"/>
        </w:rPr>
        <w:t xml:space="preserve">el monto al 31 de diciembre del </w:t>
      </w:r>
      <w:r w:rsidR="009831D5">
        <w:rPr>
          <w:rFonts w:ascii="Arial" w:eastAsia="Calibri" w:hAnsi="Arial" w:cs="Arial"/>
          <w:spacing w:val="-1"/>
          <w:sz w:val="17"/>
          <w:szCs w:val="17"/>
        </w:rPr>
        <w:t>2019</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014CA8">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014CA8" w:rsidRPr="002D70DA" w:rsidTr="00014CA8">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014CA8" w:rsidRPr="00014CA8" w:rsidRDefault="00014CA8" w:rsidP="00014CA8">
            <w:pPr>
              <w:rPr>
                <w:rFonts w:ascii="Arial" w:hAnsi="Arial" w:cs="Arial"/>
                <w:sz w:val="17"/>
                <w:szCs w:val="17"/>
              </w:rPr>
            </w:pPr>
            <w:r w:rsidRPr="00014CA8">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014CA8" w:rsidRPr="00014CA8" w:rsidRDefault="00014CA8" w:rsidP="00014CA8">
            <w:pPr>
              <w:jc w:val="right"/>
              <w:rPr>
                <w:rFonts w:ascii="Arial" w:hAnsi="Arial" w:cs="Arial"/>
                <w:sz w:val="17"/>
                <w:szCs w:val="17"/>
              </w:rPr>
            </w:pPr>
            <w:r w:rsidRPr="00014CA8">
              <w:rPr>
                <w:rFonts w:ascii="Arial" w:hAnsi="Arial" w:cs="Arial"/>
                <w:sz w:val="17"/>
                <w:szCs w:val="17"/>
              </w:rPr>
              <w:t xml:space="preserve"> 8,713 </w:t>
            </w:r>
          </w:p>
        </w:tc>
        <w:tc>
          <w:tcPr>
            <w:tcW w:w="2148" w:type="dxa"/>
            <w:tcBorders>
              <w:top w:val="nil"/>
              <w:left w:val="single" w:sz="4" w:space="0" w:color="auto"/>
              <w:bottom w:val="single" w:sz="4" w:space="0" w:color="auto"/>
              <w:right w:val="single" w:sz="4" w:space="0" w:color="auto"/>
            </w:tcBorders>
            <w:shd w:val="clear" w:color="auto" w:fill="auto"/>
          </w:tcPr>
          <w:p w:rsidR="00014CA8" w:rsidRPr="00014CA8" w:rsidRDefault="00014CA8" w:rsidP="00014CA8">
            <w:pPr>
              <w:jc w:val="right"/>
              <w:rPr>
                <w:rFonts w:ascii="Arial" w:hAnsi="Arial" w:cs="Arial"/>
                <w:sz w:val="17"/>
                <w:szCs w:val="17"/>
              </w:rPr>
            </w:pPr>
            <w:r w:rsidRPr="00014CA8">
              <w:rPr>
                <w:rFonts w:ascii="Arial" w:hAnsi="Arial" w:cs="Arial"/>
                <w:sz w:val="17"/>
                <w:szCs w:val="17"/>
              </w:rPr>
              <w:t xml:space="preserve"> -   </w:t>
            </w:r>
          </w:p>
        </w:tc>
      </w:tr>
      <w:tr w:rsidR="00014CA8" w:rsidRPr="002D70DA" w:rsidTr="00014CA8">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014CA8" w:rsidRPr="00014CA8" w:rsidRDefault="00014CA8" w:rsidP="00014CA8">
            <w:pPr>
              <w:rPr>
                <w:rFonts w:ascii="Arial" w:hAnsi="Arial" w:cs="Arial"/>
                <w:sz w:val="17"/>
                <w:szCs w:val="17"/>
              </w:rPr>
            </w:pPr>
            <w:r w:rsidRPr="00014CA8">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014CA8" w:rsidRPr="00014CA8" w:rsidRDefault="00014CA8" w:rsidP="00014CA8">
            <w:pPr>
              <w:jc w:val="right"/>
              <w:rPr>
                <w:rFonts w:ascii="Arial" w:hAnsi="Arial" w:cs="Arial"/>
                <w:sz w:val="17"/>
                <w:szCs w:val="17"/>
              </w:rPr>
            </w:pPr>
            <w:r w:rsidRPr="00014CA8">
              <w:rPr>
                <w:rFonts w:ascii="Arial" w:hAnsi="Arial" w:cs="Arial"/>
                <w:sz w:val="17"/>
                <w:szCs w:val="17"/>
              </w:rPr>
              <w:t xml:space="preserve"> 434,085 </w:t>
            </w:r>
          </w:p>
        </w:tc>
        <w:tc>
          <w:tcPr>
            <w:tcW w:w="2148" w:type="dxa"/>
            <w:tcBorders>
              <w:top w:val="nil"/>
              <w:left w:val="single" w:sz="4" w:space="0" w:color="auto"/>
              <w:bottom w:val="single" w:sz="4" w:space="0" w:color="auto"/>
              <w:right w:val="single" w:sz="4" w:space="0" w:color="auto"/>
            </w:tcBorders>
            <w:shd w:val="clear" w:color="auto" w:fill="auto"/>
          </w:tcPr>
          <w:p w:rsidR="00014CA8" w:rsidRPr="00014CA8" w:rsidRDefault="00014CA8" w:rsidP="00014CA8">
            <w:pPr>
              <w:jc w:val="right"/>
              <w:rPr>
                <w:rFonts w:ascii="Arial" w:hAnsi="Arial" w:cs="Arial"/>
                <w:sz w:val="17"/>
                <w:szCs w:val="17"/>
              </w:rPr>
            </w:pPr>
            <w:r w:rsidRPr="00014CA8">
              <w:rPr>
                <w:rFonts w:ascii="Arial" w:hAnsi="Arial" w:cs="Arial"/>
                <w:sz w:val="17"/>
                <w:szCs w:val="17"/>
              </w:rPr>
              <w:t xml:space="preserve"> 491,614 </w:t>
            </w:r>
          </w:p>
        </w:tc>
      </w:tr>
      <w:tr w:rsidR="00014CA8" w:rsidRPr="002D70DA" w:rsidTr="00014CA8">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014CA8" w:rsidRPr="00014CA8" w:rsidRDefault="00014CA8" w:rsidP="00014CA8">
            <w:pPr>
              <w:rPr>
                <w:rFonts w:ascii="Arial" w:hAnsi="Arial" w:cs="Arial"/>
                <w:sz w:val="17"/>
                <w:szCs w:val="17"/>
              </w:rPr>
            </w:pPr>
            <w:r w:rsidRPr="00014CA8">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014CA8" w:rsidRPr="00014CA8" w:rsidRDefault="00014CA8" w:rsidP="00014CA8">
            <w:pPr>
              <w:jc w:val="right"/>
              <w:rPr>
                <w:rFonts w:ascii="Arial" w:hAnsi="Arial" w:cs="Arial"/>
                <w:sz w:val="17"/>
                <w:szCs w:val="17"/>
              </w:rPr>
            </w:pPr>
            <w:r w:rsidRPr="00014CA8">
              <w:rPr>
                <w:rFonts w:ascii="Arial" w:hAnsi="Arial" w:cs="Arial"/>
                <w:sz w:val="17"/>
                <w:szCs w:val="17"/>
              </w:rPr>
              <w:t xml:space="preserve"> 364,855 </w:t>
            </w:r>
          </w:p>
        </w:tc>
        <w:tc>
          <w:tcPr>
            <w:tcW w:w="2148" w:type="dxa"/>
            <w:tcBorders>
              <w:top w:val="nil"/>
              <w:left w:val="single" w:sz="4" w:space="0" w:color="auto"/>
              <w:bottom w:val="single" w:sz="4" w:space="0" w:color="auto"/>
              <w:right w:val="single" w:sz="4" w:space="0" w:color="auto"/>
            </w:tcBorders>
            <w:shd w:val="clear" w:color="auto" w:fill="auto"/>
          </w:tcPr>
          <w:p w:rsidR="00014CA8" w:rsidRPr="00014CA8" w:rsidRDefault="00014CA8" w:rsidP="00014CA8">
            <w:pPr>
              <w:jc w:val="right"/>
              <w:rPr>
                <w:rFonts w:ascii="Arial" w:hAnsi="Arial" w:cs="Arial"/>
                <w:sz w:val="17"/>
                <w:szCs w:val="17"/>
              </w:rPr>
            </w:pPr>
            <w:r w:rsidRPr="00014CA8">
              <w:rPr>
                <w:rFonts w:ascii="Arial" w:hAnsi="Arial" w:cs="Arial"/>
                <w:sz w:val="17"/>
                <w:szCs w:val="17"/>
              </w:rPr>
              <w:t xml:space="preserve"> 32,087,689 </w:t>
            </w:r>
          </w:p>
        </w:tc>
      </w:tr>
      <w:tr w:rsidR="00014CA8" w:rsidRPr="002D70DA" w:rsidTr="00014CA8">
        <w:trPr>
          <w:trHeight w:val="240"/>
          <w:jc w:val="center"/>
        </w:trPr>
        <w:tc>
          <w:tcPr>
            <w:tcW w:w="4743" w:type="dxa"/>
            <w:tcBorders>
              <w:top w:val="single" w:sz="4" w:space="0" w:color="auto"/>
              <w:right w:val="single" w:sz="4" w:space="0" w:color="auto"/>
            </w:tcBorders>
            <w:shd w:val="clear" w:color="auto" w:fill="auto"/>
            <w:vAlign w:val="center"/>
          </w:tcPr>
          <w:p w:rsidR="00014CA8" w:rsidRPr="00F93CE5" w:rsidRDefault="00014CA8" w:rsidP="00014CA8">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014CA8" w:rsidRPr="00014CA8" w:rsidRDefault="00014CA8" w:rsidP="00014CA8">
            <w:pPr>
              <w:jc w:val="right"/>
              <w:rPr>
                <w:rFonts w:ascii="Arial" w:hAnsi="Arial" w:cs="Arial"/>
                <w:b/>
                <w:sz w:val="17"/>
                <w:szCs w:val="17"/>
              </w:rPr>
            </w:pPr>
            <w:r w:rsidRPr="00014CA8">
              <w:rPr>
                <w:rFonts w:ascii="Arial" w:hAnsi="Arial" w:cs="Arial"/>
                <w:b/>
                <w:sz w:val="17"/>
                <w:szCs w:val="17"/>
              </w:rPr>
              <w:t xml:space="preserve"> 807,653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014CA8" w:rsidRPr="00014CA8" w:rsidRDefault="00014CA8" w:rsidP="00014CA8">
            <w:pPr>
              <w:jc w:val="right"/>
              <w:rPr>
                <w:rFonts w:ascii="Arial" w:hAnsi="Arial" w:cs="Arial"/>
                <w:b/>
                <w:sz w:val="17"/>
                <w:szCs w:val="17"/>
              </w:rPr>
            </w:pPr>
            <w:r w:rsidRPr="00014CA8">
              <w:rPr>
                <w:rFonts w:ascii="Arial" w:hAnsi="Arial" w:cs="Arial"/>
                <w:b/>
                <w:sz w:val="17"/>
                <w:szCs w:val="17"/>
              </w:rPr>
              <w:t xml:space="preserve"> 32,579,303 </w:t>
            </w:r>
          </w:p>
        </w:tc>
      </w:tr>
    </w:tbl>
    <w:p w:rsidR="000B6CE6" w:rsidRDefault="000B6CE6">
      <w:pPr>
        <w:rPr>
          <w:rFonts w:ascii="Arial" w:eastAsia="Calibri" w:hAnsi="Arial" w:cs="Arial"/>
          <w:spacing w:val="-1"/>
          <w:sz w:val="17"/>
          <w:szCs w:val="17"/>
        </w:rPr>
      </w:pPr>
    </w:p>
    <w:p w:rsidR="00E85264" w:rsidRDefault="00E85264" w:rsidP="00E8526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85264" w:rsidRPr="002D70DA" w:rsidRDefault="00E85264" w:rsidP="00E8526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B4BC8" w:rsidRPr="002D70DA" w:rsidTr="00632D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4BC8" w:rsidRPr="002D70DA" w:rsidRDefault="000B4BC8"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4BC8"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4BC8"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632D57" w:rsidRPr="002D70DA" w:rsidTr="00632D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2D57" w:rsidRPr="00632D57" w:rsidRDefault="00632D57" w:rsidP="00632D57">
            <w:pPr>
              <w:rPr>
                <w:rFonts w:ascii="Arial" w:hAnsi="Arial" w:cs="Arial"/>
                <w:sz w:val="17"/>
                <w:szCs w:val="17"/>
              </w:rPr>
            </w:pPr>
            <w:r w:rsidRPr="00632D57">
              <w:rPr>
                <w:rFonts w:ascii="Arial" w:hAnsi="Arial" w:cs="Arial"/>
                <w:sz w:val="17"/>
                <w:szCs w:val="17"/>
              </w:rPr>
              <w:t>Fideicomiso Promotor de Proyectos Económicos y Bienestar Social</w:t>
            </w:r>
          </w:p>
        </w:tc>
        <w:tc>
          <w:tcPr>
            <w:tcW w:w="2180" w:type="dxa"/>
            <w:tcBorders>
              <w:top w:val="single" w:sz="4" w:space="0" w:color="auto"/>
              <w:left w:val="nil"/>
              <w:bottom w:val="single" w:sz="4" w:space="0" w:color="auto"/>
              <w:right w:val="single" w:sz="4" w:space="0" w:color="auto"/>
            </w:tcBorders>
            <w:shd w:val="clear" w:color="auto" w:fill="auto"/>
          </w:tcPr>
          <w:p w:rsidR="00632D57" w:rsidRPr="00632D57" w:rsidRDefault="00632D57" w:rsidP="00632D57">
            <w:pPr>
              <w:jc w:val="right"/>
              <w:rPr>
                <w:rFonts w:ascii="Arial" w:hAnsi="Arial" w:cs="Arial"/>
                <w:sz w:val="17"/>
                <w:szCs w:val="17"/>
              </w:rPr>
            </w:pPr>
            <w:r w:rsidRPr="00632D57">
              <w:rPr>
                <w:rFonts w:ascii="Arial" w:hAnsi="Arial" w:cs="Arial"/>
                <w:sz w:val="17"/>
                <w:szCs w:val="17"/>
              </w:rPr>
              <w:t xml:space="preserve">54,301 </w:t>
            </w:r>
          </w:p>
        </w:tc>
        <w:tc>
          <w:tcPr>
            <w:tcW w:w="2180" w:type="dxa"/>
            <w:tcBorders>
              <w:top w:val="single" w:sz="4" w:space="0" w:color="auto"/>
              <w:left w:val="nil"/>
              <w:bottom w:val="single" w:sz="4" w:space="0" w:color="auto"/>
              <w:right w:val="single" w:sz="4" w:space="0" w:color="auto"/>
            </w:tcBorders>
            <w:shd w:val="clear" w:color="auto" w:fill="auto"/>
          </w:tcPr>
          <w:p w:rsidR="00632D57" w:rsidRPr="00632D57" w:rsidRDefault="00632D57" w:rsidP="00632D57">
            <w:pPr>
              <w:jc w:val="right"/>
              <w:rPr>
                <w:rFonts w:ascii="Arial" w:hAnsi="Arial" w:cs="Arial"/>
                <w:sz w:val="17"/>
                <w:szCs w:val="17"/>
              </w:rPr>
            </w:pPr>
            <w:r w:rsidRPr="00632D57">
              <w:rPr>
                <w:rFonts w:ascii="Arial" w:hAnsi="Arial" w:cs="Arial"/>
                <w:sz w:val="17"/>
                <w:szCs w:val="17"/>
              </w:rPr>
              <w:t xml:space="preserve">60,318 </w:t>
            </w:r>
          </w:p>
        </w:tc>
      </w:tr>
      <w:tr w:rsidR="00632D57" w:rsidRPr="002D70DA" w:rsidTr="00632D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32D57" w:rsidRPr="00632D57" w:rsidRDefault="00632D57" w:rsidP="00632D57">
            <w:pPr>
              <w:rPr>
                <w:rFonts w:ascii="Arial" w:hAnsi="Arial" w:cs="Arial"/>
                <w:sz w:val="17"/>
                <w:szCs w:val="17"/>
              </w:rPr>
            </w:pPr>
            <w:r w:rsidRPr="00632D57">
              <w:rPr>
                <w:rFonts w:ascii="Arial" w:hAnsi="Arial" w:cs="Arial"/>
                <w:sz w:val="17"/>
                <w:szCs w:val="17"/>
              </w:rPr>
              <w:t>Fideicomiso Promotor del Empleo</w:t>
            </w:r>
          </w:p>
        </w:tc>
        <w:tc>
          <w:tcPr>
            <w:tcW w:w="2180" w:type="dxa"/>
            <w:tcBorders>
              <w:top w:val="single" w:sz="4" w:space="0" w:color="auto"/>
              <w:left w:val="nil"/>
              <w:bottom w:val="single" w:sz="4" w:space="0" w:color="auto"/>
              <w:right w:val="single" w:sz="4" w:space="0" w:color="auto"/>
            </w:tcBorders>
            <w:shd w:val="clear" w:color="auto" w:fill="auto"/>
          </w:tcPr>
          <w:p w:rsidR="00632D57" w:rsidRPr="00632D57" w:rsidRDefault="00632D57" w:rsidP="00632D57">
            <w:pPr>
              <w:jc w:val="right"/>
              <w:rPr>
                <w:rFonts w:ascii="Arial" w:hAnsi="Arial" w:cs="Arial"/>
                <w:sz w:val="17"/>
                <w:szCs w:val="17"/>
              </w:rPr>
            </w:pPr>
            <w:r w:rsidRPr="00632D57">
              <w:rPr>
                <w:rFonts w:ascii="Arial" w:hAnsi="Arial" w:cs="Arial"/>
                <w:sz w:val="17"/>
                <w:szCs w:val="17"/>
              </w:rPr>
              <w:t xml:space="preserve">753,352 </w:t>
            </w:r>
          </w:p>
        </w:tc>
        <w:tc>
          <w:tcPr>
            <w:tcW w:w="2180" w:type="dxa"/>
            <w:tcBorders>
              <w:top w:val="single" w:sz="4" w:space="0" w:color="auto"/>
              <w:left w:val="nil"/>
              <w:bottom w:val="single" w:sz="4" w:space="0" w:color="auto"/>
              <w:right w:val="single" w:sz="4" w:space="0" w:color="auto"/>
            </w:tcBorders>
            <w:shd w:val="clear" w:color="auto" w:fill="auto"/>
          </w:tcPr>
          <w:p w:rsidR="00632D57" w:rsidRPr="00632D57" w:rsidRDefault="00632D57" w:rsidP="00632D57">
            <w:pPr>
              <w:jc w:val="right"/>
              <w:rPr>
                <w:rFonts w:ascii="Arial" w:hAnsi="Arial" w:cs="Arial"/>
                <w:sz w:val="17"/>
                <w:szCs w:val="17"/>
              </w:rPr>
            </w:pPr>
            <w:r w:rsidRPr="00632D57">
              <w:rPr>
                <w:rFonts w:ascii="Arial" w:hAnsi="Arial" w:cs="Arial"/>
                <w:sz w:val="17"/>
                <w:szCs w:val="17"/>
              </w:rPr>
              <w:t xml:space="preserve">32,518,985 </w:t>
            </w:r>
          </w:p>
        </w:tc>
      </w:tr>
      <w:tr w:rsidR="00632D57" w:rsidRPr="002D70DA" w:rsidTr="00632D57">
        <w:trPr>
          <w:trHeight w:val="240"/>
          <w:jc w:val="center"/>
        </w:trPr>
        <w:tc>
          <w:tcPr>
            <w:tcW w:w="4900" w:type="dxa"/>
            <w:tcBorders>
              <w:top w:val="nil"/>
              <w:left w:val="nil"/>
              <w:bottom w:val="nil"/>
              <w:right w:val="single" w:sz="4" w:space="0" w:color="auto"/>
            </w:tcBorders>
            <w:shd w:val="clear" w:color="000000" w:fill="FFFFFF"/>
            <w:vAlign w:val="center"/>
            <w:hideMark/>
          </w:tcPr>
          <w:p w:rsidR="00632D57" w:rsidRPr="002D70DA" w:rsidRDefault="00632D57" w:rsidP="00632D57">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632D57" w:rsidRPr="00632D57" w:rsidRDefault="00632D57" w:rsidP="00632D57">
            <w:pPr>
              <w:jc w:val="right"/>
              <w:rPr>
                <w:rFonts w:ascii="Arial" w:hAnsi="Arial" w:cs="Arial"/>
                <w:b/>
                <w:sz w:val="17"/>
                <w:szCs w:val="17"/>
              </w:rPr>
            </w:pPr>
            <w:r w:rsidRPr="00632D57">
              <w:rPr>
                <w:rFonts w:ascii="Arial" w:hAnsi="Arial" w:cs="Arial"/>
                <w:b/>
                <w:sz w:val="17"/>
                <w:szCs w:val="17"/>
              </w:rPr>
              <w:t xml:space="preserve">807,653 </w:t>
            </w:r>
          </w:p>
        </w:tc>
        <w:tc>
          <w:tcPr>
            <w:tcW w:w="2180" w:type="dxa"/>
            <w:tcBorders>
              <w:top w:val="nil"/>
              <w:left w:val="single" w:sz="4" w:space="0" w:color="auto"/>
              <w:bottom w:val="single" w:sz="4" w:space="0" w:color="auto"/>
              <w:right w:val="single" w:sz="4" w:space="0" w:color="auto"/>
            </w:tcBorders>
            <w:shd w:val="clear" w:color="000000" w:fill="FFFFFF"/>
          </w:tcPr>
          <w:p w:rsidR="00632D57" w:rsidRPr="00632D57" w:rsidRDefault="00632D57" w:rsidP="00632D57">
            <w:pPr>
              <w:jc w:val="right"/>
              <w:rPr>
                <w:rFonts w:ascii="Arial" w:hAnsi="Arial" w:cs="Arial"/>
                <w:b/>
                <w:sz w:val="17"/>
                <w:szCs w:val="17"/>
              </w:rPr>
            </w:pPr>
            <w:r w:rsidRPr="00632D57">
              <w:rPr>
                <w:rFonts w:ascii="Arial" w:hAnsi="Arial" w:cs="Arial"/>
                <w:b/>
                <w:sz w:val="17"/>
                <w:szCs w:val="17"/>
              </w:rPr>
              <w:t xml:space="preserve">32,579,303 </w:t>
            </w:r>
          </w:p>
        </w:tc>
      </w:tr>
    </w:tbl>
    <w:p w:rsidR="006515BE" w:rsidRDefault="006515BE" w:rsidP="006C17A5">
      <w:pPr>
        <w:spacing w:before="80" w:line="250" w:lineRule="exact"/>
        <w:ind w:left="709"/>
        <w:jc w:val="both"/>
        <w:rPr>
          <w:rFonts w:ascii="Arial" w:eastAsia="Calibri" w:hAnsi="Arial" w:cs="Arial"/>
          <w:spacing w:val="-1"/>
          <w:sz w:val="17"/>
          <w:szCs w:val="17"/>
        </w:rPr>
      </w:pPr>
    </w:p>
    <w:p w:rsidR="00175DF8" w:rsidRDefault="00175DF8" w:rsidP="00175DF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Pr>
          <w:rFonts w:ascii="Arial" w:eastAsia="Calibri" w:hAnsi="Arial" w:cs="Arial"/>
          <w:spacing w:val="-1"/>
          <w:sz w:val="17"/>
          <w:szCs w:val="17"/>
        </w:rPr>
        <w:t>qu</w:t>
      </w:r>
      <w:r w:rsidRPr="002D70DA">
        <w:rPr>
          <w:rFonts w:ascii="Arial" w:eastAsia="Calibri" w:hAnsi="Arial" w:cs="Arial"/>
          <w:spacing w:val="-1"/>
          <w:sz w:val="17"/>
          <w:szCs w:val="17"/>
        </w:rPr>
        <w:t xml:space="preserve">e el monto </w:t>
      </w:r>
      <w:r>
        <w:rPr>
          <w:rFonts w:ascii="Arial" w:eastAsia="Calibri" w:hAnsi="Arial" w:cs="Arial"/>
          <w:spacing w:val="-1"/>
          <w:sz w:val="17"/>
          <w:szCs w:val="17"/>
        </w:rPr>
        <w:t xml:space="preserve">al 31 de diciembre del 2019 de la cuenta </w:t>
      </w:r>
      <w:r w:rsidRPr="00175DF8">
        <w:rPr>
          <w:rFonts w:ascii="Arial" w:eastAsia="Calibri" w:hAnsi="Arial" w:cs="Arial"/>
          <w:spacing w:val="-1"/>
          <w:sz w:val="17"/>
          <w:szCs w:val="17"/>
        </w:rPr>
        <w:t xml:space="preserve">Fondos y Bienes de Terceros en Garantía y/o Administración a Largo Plazo </w:t>
      </w:r>
      <w:r>
        <w:rPr>
          <w:rFonts w:ascii="Arial" w:eastAsia="Calibri" w:hAnsi="Arial" w:cs="Arial"/>
          <w:spacing w:val="-1"/>
          <w:sz w:val="17"/>
          <w:szCs w:val="17"/>
        </w:rPr>
        <w:t xml:space="preserve">es de </w:t>
      </w:r>
      <w:r w:rsidR="000D7580" w:rsidRPr="000D7580">
        <w:rPr>
          <w:rFonts w:ascii="Arial" w:eastAsia="Calibri" w:hAnsi="Arial" w:cs="Arial"/>
          <w:spacing w:val="-1"/>
          <w:sz w:val="17"/>
          <w:szCs w:val="17"/>
        </w:rPr>
        <w:t>-28</w:t>
      </w:r>
      <w:proofErr w:type="gramStart"/>
      <w:r w:rsidR="000D7580" w:rsidRPr="000D7580">
        <w:rPr>
          <w:rFonts w:ascii="Arial" w:eastAsia="Calibri" w:hAnsi="Arial" w:cs="Arial"/>
          <w:spacing w:val="-1"/>
          <w:sz w:val="17"/>
          <w:szCs w:val="17"/>
        </w:rPr>
        <w:t>,937,326</w:t>
      </w:r>
      <w:proofErr w:type="gramEnd"/>
      <w:r w:rsidR="000D7580" w:rsidRPr="000D7580">
        <w:rPr>
          <w:rFonts w:ascii="Arial" w:eastAsia="Calibri" w:hAnsi="Arial" w:cs="Arial"/>
          <w:spacing w:val="-1"/>
          <w:sz w:val="17"/>
          <w:szCs w:val="17"/>
        </w:rPr>
        <w:t xml:space="preserve"> </w:t>
      </w:r>
      <w:r>
        <w:rPr>
          <w:rFonts w:ascii="Arial" w:eastAsia="Calibri" w:hAnsi="Arial" w:cs="Arial"/>
          <w:spacing w:val="-1"/>
          <w:sz w:val="17"/>
          <w:szCs w:val="17"/>
        </w:rPr>
        <w:t xml:space="preserve">y corresponden </w:t>
      </w:r>
      <w:r w:rsidRPr="00175DF8">
        <w:rPr>
          <w:rFonts w:ascii="Arial" w:eastAsia="Calibri" w:hAnsi="Arial" w:cs="Arial"/>
          <w:spacing w:val="-1"/>
          <w:sz w:val="17"/>
          <w:szCs w:val="17"/>
        </w:rPr>
        <w:t>al</w:t>
      </w:r>
      <w:r>
        <w:rPr>
          <w:rFonts w:ascii="Arial" w:eastAsia="Calibri" w:hAnsi="Arial" w:cs="Arial"/>
          <w:spacing w:val="-1"/>
          <w:sz w:val="17"/>
          <w:szCs w:val="17"/>
        </w:rPr>
        <w:t xml:space="preserve"> </w:t>
      </w:r>
      <w:r w:rsidR="000D7580" w:rsidRPr="000D7580">
        <w:rPr>
          <w:rFonts w:ascii="Arial" w:eastAsia="Calibri" w:hAnsi="Arial" w:cs="Arial"/>
          <w:spacing w:val="-1"/>
          <w:sz w:val="17"/>
          <w:szCs w:val="17"/>
        </w:rPr>
        <w:t>Fideicomiso Promotor del Empleo</w:t>
      </w:r>
      <w:r w:rsidR="000D7580">
        <w:rPr>
          <w:rFonts w:ascii="Arial" w:eastAsia="Calibri" w:hAnsi="Arial" w:cs="Arial"/>
          <w:spacing w:val="-1"/>
          <w:sz w:val="17"/>
          <w:szCs w:val="17"/>
        </w:rPr>
        <w:t>.</w:t>
      </w:r>
    </w:p>
    <w:p w:rsidR="00C41BE6" w:rsidRDefault="00C41BE6" w:rsidP="004A1BCC">
      <w:pPr>
        <w:rPr>
          <w:rFonts w:ascii="Arial" w:eastAsia="Calibri" w:hAnsi="Arial" w:cs="Arial"/>
          <w:spacing w:val="-1"/>
          <w:sz w:val="17"/>
          <w:szCs w:val="17"/>
        </w:rPr>
      </w:pPr>
    </w:p>
    <w:p w:rsidR="00C41BE6" w:rsidRDefault="00C41BE6">
      <w:pPr>
        <w:rPr>
          <w:rFonts w:ascii="Arial" w:eastAsia="Calibri" w:hAnsi="Arial" w:cs="Arial"/>
          <w:spacing w:val="-1"/>
          <w:sz w:val="17"/>
          <w:szCs w:val="17"/>
        </w:rPr>
      </w:pPr>
      <w:r>
        <w:rPr>
          <w:rFonts w:ascii="Arial" w:eastAsia="Calibri" w:hAnsi="Arial" w:cs="Arial"/>
          <w:spacing w:val="-1"/>
          <w:sz w:val="17"/>
          <w:szCs w:val="17"/>
        </w:rPr>
        <w:br w:type="page"/>
      </w:r>
    </w:p>
    <w:p w:rsidR="00CF338E" w:rsidRPr="00F15CC6" w:rsidRDefault="00CF338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F15CC6">
        <w:rPr>
          <w:rFonts w:ascii="Arial" w:hAnsi="Arial" w:cs="Arial"/>
          <w:b/>
          <w:sz w:val="17"/>
          <w:szCs w:val="17"/>
        </w:rPr>
        <w:lastRenderedPageBreak/>
        <w:t>Notas al Estado de Actividades</w:t>
      </w:r>
    </w:p>
    <w:p w:rsidR="00DD12CE" w:rsidRDefault="00DD12CE" w:rsidP="00A97BFD">
      <w:pPr>
        <w:autoSpaceDE w:val="0"/>
        <w:autoSpaceDN w:val="0"/>
        <w:adjustRightInd w:val="0"/>
        <w:spacing w:before="240" w:after="120"/>
        <w:ind w:left="360"/>
        <w:jc w:val="both"/>
        <w:rPr>
          <w:rFonts w:ascii="Arial" w:hAnsi="Arial" w:cs="Arial"/>
          <w:b/>
          <w:sz w:val="17"/>
          <w:szCs w:val="17"/>
        </w:rPr>
      </w:pPr>
    </w:p>
    <w:p w:rsidR="00CF338E" w:rsidRPr="00DD12CE" w:rsidRDefault="000008C2"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0008C2" w:rsidRPr="002D70DA" w:rsidRDefault="000008C2" w:rsidP="00DD12C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A97BFD">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9831D5">
            <w:pPr>
              <w:jc w:val="center"/>
              <w:rPr>
                <w:rFonts w:ascii="Arial" w:hAnsi="Arial" w:cs="Arial"/>
                <w:b/>
                <w:bCs/>
                <w:color w:val="000000"/>
                <w:sz w:val="17"/>
                <w:szCs w:val="17"/>
              </w:rPr>
            </w:pPr>
            <w:r>
              <w:rPr>
                <w:rFonts w:ascii="Arial" w:hAnsi="Arial" w:cs="Arial"/>
                <w:b/>
                <w:bCs/>
                <w:color w:val="000000"/>
                <w:sz w:val="17"/>
                <w:szCs w:val="17"/>
              </w:rPr>
              <w:t>2018</w:t>
            </w:r>
          </w:p>
        </w:tc>
      </w:tr>
      <w:tr w:rsidR="00A97BFD" w:rsidRPr="001E79D9" w:rsidTr="00A97BF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A97BFD" w:rsidRPr="00826886" w:rsidRDefault="00A97BFD" w:rsidP="00A97BFD">
            <w:pPr>
              <w:rPr>
                <w:rFonts w:ascii="Arial" w:hAnsi="Arial" w:cs="Arial"/>
                <w:sz w:val="17"/>
                <w:szCs w:val="17"/>
              </w:rPr>
            </w:pPr>
            <w:r w:rsidRPr="00826886">
              <w:rPr>
                <w:rFonts w:ascii="Arial" w:hAnsi="Arial" w:cs="Arial"/>
                <w:sz w:val="17"/>
                <w:szCs w:val="17"/>
              </w:rPr>
              <w:t>Productos de Tipo Corriente</w:t>
            </w:r>
          </w:p>
        </w:tc>
        <w:tc>
          <w:tcPr>
            <w:tcW w:w="2180" w:type="dxa"/>
            <w:tcBorders>
              <w:top w:val="nil"/>
              <w:left w:val="nil"/>
              <w:bottom w:val="single" w:sz="4" w:space="0" w:color="auto"/>
              <w:right w:val="single" w:sz="4" w:space="0" w:color="auto"/>
            </w:tcBorders>
            <w:shd w:val="clear" w:color="auto" w:fill="auto"/>
          </w:tcPr>
          <w:p w:rsidR="00A97BFD" w:rsidRPr="00A97BFD" w:rsidRDefault="00A97BFD" w:rsidP="00A97BFD">
            <w:pPr>
              <w:jc w:val="right"/>
              <w:rPr>
                <w:rFonts w:ascii="Arial" w:hAnsi="Arial" w:cs="Arial"/>
                <w:sz w:val="17"/>
                <w:szCs w:val="17"/>
              </w:rPr>
            </w:pPr>
            <w:r w:rsidRPr="00A97BFD">
              <w:rPr>
                <w:rFonts w:ascii="Arial" w:hAnsi="Arial" w:cs="Arial"/>
                <w:sz w:val="17"/>
                <w:szCs w:val="17"/>
              </w:rPr>
              <w:t>5,004,430</w:t>
            </w:r>
          </w:p>
        </w:tc>
        <w:tc>
          <w:tcPr>
            <w:tcW w:w="2180" w:type="dxa"/>
            <w:tcBorders>
              <w:top w:val="nil"/>
              <w:left w:val="nil"/>
              <w:bottom w:val="single" w:sz="4" w:space="0" w:color="auto"/>
              <w:right w:val="single" w:sz="4" w:space="0" w:color="auto"/>
            </w:tcBorders>
            <w:shd w:val="clear" w:color="auto" w:fill="auto"/>
          </w:tcPr>
          <w:p w:rsidR="00A97BFD" w:rsidRPr="00A97BFD" w:rsidRDefault="00A97BFD" w:rsidP="00A97BFD">
            <w:pPr>
              <w:jc w:val="right"/>
              <w:rPr>
                <w:rFonts w:ascii="Arial" w:hAnsi="Arial" w:cs="Arial"/>
                <w:sz w:val="17"/>
                <w:szCs w:val="17"/>
              </w:rPr>
            </w:pPr>
            <w:r w:rsidRPr="00A97BFD">
              <w:rPr>
                <w:rFonts w:ascii="Arial" w:hAnsi="Arial" w:cs="Arial"/>
                <w:sz w:val="17"/>
                <w:szCs w:val="17"/>
              </w:rPr>
              <w:t>7,292,283</w:t>
            </w:r>
          </w:p>
        </w:tc>
      </w:tr>
      <w:tr w:rsidR="00A97BFD" w:rsidRPr="001E79D9" w:rsidTr="00A97BFD">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A97BFD" w:rsidRPr="00826886" w:rsidRDefault="00A97BFD" w:rsidP="00A97BFD">
            <w:pPr>
              <w:rPr>
                <w:rFonts w:ascii="Arial" w:hAnsi="Arial" w:cs="Arial"/>
                <w:sz w:val="17"/>
                <w:szCs w:val="17"/>
              </w:rPr>
            </w:pPr>
            <w:r w:rsidRPr="00826886">
              <w:rPr>
                <w:rFonts w:ascii="Arial" w:hAnsi="Arial" w:cs="Arial"/>
                <w:sz w:val="17"/>
                <w:szCs w:val="17"/>
              </w:rPr>
              <w:t>Ingresos por Venta de Bienes y Servicios</w:t>
            </w:r>
          </w:p>
        </w:tc>
        <w:tc>
          <w:tcPr>
            <w:tcW w:w="2180" w:type="dxa"/>
            <w:tcBorders>
              <w:top w:val="nil"/>
              <w:left w:val="nil"/>
              <w:bottom w:val="single" w:sz="4" w:space="0" w:color="auto"/>
              <w:right w:val="single" w:sz="4" w:space="0" w:color="auto"/>
            </w:tcBorders>
            <w:shd w:val="clear" w:color="auto" w:fill="auto"/>
          </w:tcPr>
          <w:p w:rsidR="00A97BFD" w:rsidRPr="00A97BFD" w:rsidRDefault="00A97BFD" w:rsidP="00A97BFD">
            <w:pPr>
              <w:jc w:val="right"/>
              <w:rPr>
                <w:rFonts w:ascii="Arial" w:hAnsi="Arial" w:cs="Arial"/>
                <w:sz w:val="17"/>
                <w:szCs w:val="17"/>
              </w:rPr>
            </w:pPr>
            <w:r w:rsidRPr="00A97BFD">
              <w:rPr>
                <w:rFonts w:ascii="Arial" w:hAnsi="Arial" w:cs="Arial"/>
                <w:sz w:val="17"/>
                <w:szCs w:val="17"/>
              </w:rPr>
              <w:t>1,663,366</w:t>
            </w:r>
          </w:p>
        </w:tc>
        <w:tc>
          <w:tcPr>
            <w:tcW w:w="2180" w:type="dxa"/>
            <w:tcBorders>
              <w:top w:val="nil"/>
              <w:left w:val="nil"/>
              <w:bottom w:val="single" w:sz="4" w:space="0" w:color="auto"/>
              <w:right w:val="single" w:sz="4" w:space="0" w:color="auto"/>
            </w:tcBorders>
            <w:shd w:val="clear" w:color="auto" w:fill="auto"/>
          </w:tcPr>
          <w:p w:rsidR="00A97BFD" w:rsidRPr="00A97BFD" w:rsidRDefault="00A97BFD" w:rsidP="00A97BFD">
            <w:pPr>
              <w:jc w:val="right"/>
              <w:rPr>
                <w:rFonts w:ascii="Arial" w:hAnsi="Arial" w:cs="Arial"/>
                <w:sz w:val="17"/>
                <w:szCs w:val="17"/>
              </w:rPr>
            </w:pPr>
            <w:r w:rsidRPr="00A97BFD">
              <w:rPr>
                <w:rFonts w:ascii="Arial" w:hAnsi="Arial" w:cs="Arial"/>
                <w:sz w:val="17"/>
                <w:szCs w:val="17"/>
              </w:rPr>
              <w:t>12,819,362</w:t>
            </w:r>
          </w:p>
        </w:tc>
      </w:tr>
      <w:tr w:rsidR="00A97BFD" w:rsidRPr="002D70DA" w:rsidTr="00A97BFD">
        <w:trPr>
          <w:trHeight w:val="240"/>
          <w:jc w:val="center"/>
        </w:trPr>
        <w:tc>
          <w:tcPr>
            <w:tcW w:w="4900" w:type="dxa"/>
            <w:tcBorders>
              <w:top w:val="nil"/>
              <w:left w:val="nil"/>
              <w:bottom w:val="nil"/>
              <w:right w:val="nil"/>
            </w:tcBorders>
            <w:shd w:val="clear" w:color="000000" w:fill="FFFFFF"/>
            <w:vAlign w:val="center"/>
            <w:hideMark/>
          </w:tcPr>
          <w:p w:rsidR="00A97BFD" w:rsidRPr="002D70DA" w:rsidRDefault="00A97BFD" w:rsidP="00A97BFD">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tcPr>
          <w:p w:rsidR="00A97BFD" w:rsidRPr="00A97BFD" w:rsidRDefault="00A97BFD" w:rsidP="00A97BFD">
            <w:pPr>
              <w:jc w:val="right"/>
              <w:rPr>
                <w:rFonts w:ascii="Arial" w:hAnsi="Arial" w:cs="Arial"/>
                <w:b/>
                <w:sz w:val="17"/>
                <w:szCs w:val="17"/>
              </w:rPr>
            </w:pPr>
            <w:r w:rsidRPr="00A97BFD">
              <w:rPr>
                <w:rFonts w:ascii="Arial" w:hAnsi="Arial" w:cs="Arial"/>
                <w:b/>
                <w:sz w:val="17"/>
                <w:szCs w:val="17"/>
              </w:rPr>
              <w:t>6,667,796</w:t>
            </w:r>
          </w:p>
        </w:tc>
        <w:tc>
          <w:tcPr>
            <w:tcW w:w="2180" w:type="dxa"/>
            <w:tcBorders>
              <w:top w:val="single" w:sz="4" w:space="0" w:color="auto"/>
              <w:left w:val="nil"/>
              <w:bottom w:val="single" w:sz="4" w:space="0" w:color="auto"/>
              <w:right w:val="single" w:sz="4" w:space="0" w:color="auto"/>
            </w:tcBorders>
            <w:shd w:val="clear" w:color="000000" w:fill="FFFFFF"/>
            <w:noWrap/>
          </w:tcPr>
          <w:p w:rsidR="00A97BFD" w:rsidRPr="00A97BFD" w:rsidRDefault="00A97BFD" w:rsidP="00A97BFD">
            <w:pPr>
              <w:jc w:val="right"/>
              <w:rPr>
                <w:rFonts w:ascii="Arial" w:hAnsi="Arial" w:cs="Arial"/>
                <w:b/>
                <w:sz w:val="17"/>
                <w:szCs w:val="17"/>
              </w:rPr>
            </w:pPr>
            <w:r w:rsidRPr="00A97BFD">
              <w:rPr>
                <w:rFonts w:ascii="Arial" w:hAnsi="Arial" w:cs="Arial"/>
                <w:b/>
                <w:sz w:val="17"/>
                <w:szCs w:val="17"/>
              </w:rPr>
              <w:t>20,111,645</w:t>
            </w:r>
          </w:p>
        </w:tc>
      </w:tr>
    </w:tbl>
    <w:p w:rsidR="00041BED" w:rsidRDefault="00041BED" w:rsidP="00CF338E">
      <w:pPr>
        <w:spacing w:before="80" w:line="250" w:lineRule="exact"/>
        <w:ind w:left="709"/>
        <w:jc w:val="both"/>
        <w:rPr>
          <w:rFonts w:ascii="Arial" w:eastAsia="Calibri" w:hAnsi="Arial" w:cs="Arial"/>
          <w:spacing w:val="-1"/>
          <w:sz w:val="17"/>
          <w:szCs w:val="17"/>
        </w:rPr>
      </w:pPr>
    </w:p>
    <w:p w:rsidR="00752A6C" w:rsidRDefault="00752A6C" w:rsidP="00752A6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Los cuales están distribuido de la siguiente manera:</w:t>
      </w:r>
    </w:p>
    <w:p w:rsidR="00752A6C" w:rsidRPr="002D70DA" w:rsidRDefault="00752A6C" w:rsidP="00752A6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E3E0F" w:rsidRPr="002D70DA" w:rsidTr="00A97BF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E3E0F" w:rsidRPr="002D70DA" w:rsidRDefault="003E3E0F"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E0F"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E0F"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A97BFD" w:rsidRPr="002D70DA" w:rsidTr="00A97BF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97BFD" w:rsidRPr="00A97BFD" w:rsidRDefault="00A97BFD" w:rsidP="00A97BFD">
            <w:pPr>
              <w:rPr>
                <w:rFonts w:ascii="Arial" w:hAnsi="Arial" w:cs="Arial"/>
                <w:sz w:val="17"/>
                <w:szCs w:val="17"/>
              </w:rPr>
            </w:pPr>
            <w:r w:rsidRPr="00A97BFD">
              <w:rPr>
                <w:rFonts w:ascii="Arial" w:hAnsi="Arial" w:cs="Arial"/>
                <w:sz w:val="17"/>
                <w:szCs w:val="17"/>
              </w:rPr>
              <w:t>Fideicomiso Promotor de Proyectos Económicos y Bienestar Social</w:t>
            </w:r>
          </w:p>
        </w:tc>
        <w:tc>
          <w:tcPr>
            <w:tcW w:w="2180" w:type="dxa"/>
            <w:tcBorders>
              <w:top w:val="single" w:sz="4" w:space="0" w:color="auto"/>
              <w:left w:val="nil"/>
              <w:bottom w:val="single" w:sz="4" w:space="0" w:color="auto"/>
              <w:right w:val="single" w:sz="4" w:space="0" w:color="auto"/>
            </w:tcBorders>
            <w:shd w:val="clear" w:color="auto" w:fill="auto"/>
          </w:tcPr>
          <w:p w:rsidR="00A97BFD" w:rsidRPr="00A97BFD" w:rsidRDefault="00A97BFD" w:rsidP="00A97BFD">
            <w:pPr>
              <w:jc w:val="right"/>
              <w:rPr>
                <w:rFonts w:ascii="Arial" w:hAnsi="Arial" w:cs="Arial"/>
                <w:sz w:val="17"/>
                <w:szCs w:val="17"/>
              </w:rPr>
            </w:pPr>
            <w:r w:rsidRPr="00A97BFD">
              <w:rPr>
                <w:rFonts w:ascii="Arial" w:hAnsi="Arial" w:cs="Arial"/>
                <w:sz w:val="17"/>
                <w:szCs w:val="17"/>
              </w:rPr>
              <w:t xml:space="preserve">5,004,430 </w:t>
            </w:r>
          </w:p>
        </w:tc>
        <w:tc>
          <w:tcPr>
            <w:tcW w:w="2180" w:type="dxa"/>
            <w:tcBorders>
              <w:top w:val="single" w:sz="4" w:space="0" w:color="auto"/>
              <w:left w:val="nil"/>
              <w:bottom w:val="single" w:sz="4" w:space="0" w:color="auto"/>
              <w:right w:val="single" w:sz="4" w:space="0" w:color="auto"/>
            </w:tcBorders>
            <w:shd w:val="clear" w:color="auto" w:fill="auto"/>
          </w:tcPr>
          <w:p w:rsidR="00A97BFD" w:rsidRPr="00A97BFD" w:rsidRDefault="00A97BFD" w:rsidP="00A97BFD">
            <w:pPr>
              <w:jc w:val="right"/>
              <w:rPr>
                <w:rFonts w:ascii="Arial" w:hAnsi="Arial" w:cs="Arial"/>
                <w:sz w:val="17"/>
                <w:szCs w:val="17"/>
              </w:rPr>
            </w:pPr>
            <w:r w:rsidRPr="00A97BFD">
              <w:rPr>
                <w:rFonts w:ascii="Arial" w:hAnsi="Arial" w:cs="Arial"/>
                <w:sz w:val="17"/>
                <w:szCs w:val="17"/>
              </w:rPr>
              <w:t xml:space="preserve">7,292,283 </w:t>
            </w:r>
          </w:p>
        </w:tc>
      </w:tr>
      <w:tr w:rsidR="00A97BFD" w:rsidRPr="002D70DA" w:rsidTr="00A97BFD">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A97BFD" w:rsidRPr="00A97BFD" w:rsidRDefault="00A97BFD" w:rsidP="00A97BFD">
            <w:pPr>
              <w:rPr>
                <w:rFonts w:ascii="Arial" w:hAnsi="Arial" w:cs="Arial"/>
                <w:sz w:val="17"/>
                <w:szCs w:val="17"/>
              </w:rPr>
            </w:pPr>
            <w:r w:rsidRPr="00A97BFD">
              <w:rPr>
                <w:rFonts w:ascii="Arial" w:hAnsi="Arial" w:cs="Arial"/>
                <w:sz w:val="17"/>
                <w:szCs w:val="17"/>
              </w:rPr>
              <w:t>Fideicomiso Promotor del Empleo</w:t>
            </w:r>
          </w:p>
        </w:tc>
        <w:tc>
          <w:tcPr>
            <w:tcW w:w="2180" w:type="dxa"/>
            <w:tcBorders>
              <w:top w:val="single" w:sz="4" w:space="0" w:color="auto"/>
              <w:left w:val="nil"/>
              <w:bottom w:val="single" w:sz="4" w:space="0" w:color="auto"/>
              <w:right w:val="single" w:sz="4" w:space="0" w:color="auto"/>
            </w:tcBorders>
            <w:shd w:val="clear" w:color="auto" w:fill="auto"/>
          </w:tcPr>
          <w:p w:rsidR="00A97BFD" w:rsidRPr="00A97BFD" w:rsidRDefault="00A97BFD" w:rsidP="00A97BFD">
            <w:pPr>
              <w:jc w:val="right"/>
              <w:rPr>
                <w:rFonts w:ascii="Arial" w:hAnsi="Arial" w:cs="Arial"/>
                <w:sz w:val="17"/>
                <w:szCs w:val="17"/>
              </w:rPr>
            </w:pPr>
            <w:r w:rsidRPr="00A97BFD">
              <w:rPr>
                <w:rFonts w:ascii="Arial" w:hAnsi="Arial" w:cs="Arial"/>
                <w:sz w:val="17"/>
                <w:szCs w:val="17"/>
              </w:rPr>
              <w:t xml:space="preserve">1,663,366 </w:t>
            </w:r>
          </w:p>
        </w:tc>
        <w:tc>
          <w:tcPr>
            <w:tcW w:w="2180" w:type="dxa"/>
            <w:tcBorders>
              <w:top w:val="single" w:sz="4" w:space="0" w:color="auto"/>
              <w:left w:val="nil"/>
              <w:bottom w:val="single" w:sz="4" w:space="0" w:color="auto"/>
              <w:right w:val="single" w:sz="4" w:space="0" w:color="auto"/>
            </w:tcBorders>
            <w:shd w:val="clear" w:color="auto" w:fill="auto"/>
          </w:tcPr>
          <w:p w:rsidR="00A97BFD" w:rsidRPr="00A97BFD" w:rsidRDefault="00A97BFD" w:rsidP="00A97BFD">
            <w:pPr>
              <w:jc w:val="right"/>
              <w:rPr>
                <w:rFonts w:ascii="Arial" w:hAnsi="Arial" w:cs="Arial"/>
                <w:sz w:val="17"/>
                <w:szCs w:val="17"/>
              </w:rPr>
            </w:pPr>
            <w:r w:rsidRPr="00A97BFD">
              <w:rPr>
                <w:rFonts w:ascii="Arial" w:hAnsi="Arial" w:cs="Arial"/>
                <w:sz w:val="17"/>
                <w:szCs w:val="17"/>
              </w:rPr>
              <w:t xml:space="preserve">12,819,362 </w:t>
            </w:r>
          </w:p>
        </w:tc>
      </w:tr>
      <w:tr w:rsidR="00A97BFD" w:rsidRPr="002D70DA" w:rsidTr="00A97BFD">
        <w:trPr>
          <w:trHeight w:val="240"/>
          <w:jc w:val="center"/>
        </w:trPr>
        <w:tc>
          <w:tcPr>
            <w:tcW w:w="4900" w:type="dxa"/>
            <w:tcBorders>
              <w:top w:val="nil"/>
              <w:left w:val="nil"/>
              <w:bottom w:val="nil"/>
              <w:right w:val="single" w:sz="4" w:space="0" w:color="auto"/>
            </w:tcBorders>
            <w:shd w:val="clear" w:color="000000" w:fill="FFFFFF"/>
            <w:vAlign w:val="center"/>
            <w:hideMark/>
          </w:tcPr>
          <w:p w:rsidR="00A97BFD" w:rsidRPr="002D70DA" w:rsidRDefault="00A97BFD" w:rsidP="00A97BFD">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A97BFD" w:rsidRPr="00A97BFD" w:rsidRDefault="00A97BFD" w:rsidP="00A97BFD">
            <w:pPr>
              <w:jc w:val="right"/>
              <w:rPr>
                <w:rFonts w:ascii="Arial" w:hAnsi="Arial" w:cs="Arial"/>
                <w:b/>
                <w:sz w:val="17"/>
                <w:szCs w:val="17"/>
              </w:rPr>
            </w:pPr>
            <w:r w:rsidRPr="00A97BFD">
              <w:rPr>
                <w:rFonts w:ascii="Arial" w:hAnsi="Arial" w:cs="Arial"/>
                <w:b/>
                <w:sz w:val="17"/>
                <w:szCs w:val="17"/>
              </w:rPr>
              <w:t xml:space="preserve">6,667,796 </w:t>
            </w:r>
          </w:p>
        </w:tc>
        <w:tc>
          <w:tcPr>
            <w:tcW w:w="2180" w:type="dxa"/>
            <w:tcBorders>
              <w:top w:val="nil"/>
              <w:left w:val="single" w:sz="4" w:space="0" w:color="auto"/>
              <w:bottom w:val="single" w:sz="4" w:space="0" w:color="auto"/>
              <w:right w:val="single" w:sz="4" w:space="0" w:color="auto"/>
            </w:tcBorders>
            <w:shd w:val="clear" w:color="000000" w:fill="FFFFFF"/>
          </w:tcPr>
          <w:p w:rsidR="00A97BFD" w:rsidRPr="00A97BFD" w:rsidRDefault="00A97BFD" w:rsidP="00A97BFD">
            <w:pPr>
              <w:jc w:val="right"/>
              <w:rPr>
                <w:rFonts w:ascii="Arial" w:hAnsi="Arial" w:cs="Arial"/>
                <w:b/>
                <w:sz w:val="17"/>
                <w:szCs w:val="17"/>
              </w:rPr>
            </w:pPr>
            <w:r w:rsidRPr="00A97BFD">
              <w:rPr>
                <w:rFonts w:ascii="Arial" w:hAnsi="Arial" w:cs="Arial"/>
                <w:b/>
                <w:sz w:val="17"/>
                <w:szCs w:val="17"/>
              </w:rPr>
              <w:t xml:space="preserve">20,111,645 </w:t>
            </w:r>
          </w:p>
        </w:tc>
      </w:tr>
    </w:tbl>
    <w:p w:rsidR="00F87E9E" w:rsidRDefault="00F87E9E">
      <w:pPr>
        <w:rPr>
          <w:rFonts w:ascii="Arial" w:eastAsia="Calibri" w:hAnsi="Arial" w:cs="Arial"/>
          <w:spacing w:val="-1"/>
          <w:sz w:val="17"/>
          <w:szCs w:val="17"/>
        </w:rPr>
      </w:pPr>
    </w:p>
    <w:p w:rsidR="003E3E0F" w:rsidRDefault="003E3E0F">
      <w:pPr>
        <w:rPr>
          <w:rFonts w:ascii="Arial" w:eastAsia="Calibri" w:hAnsi="Arial" w:cs="Arial"/>
          <w:spacing w:val="-1"/>
          <w:sz w:val="17"/>
          <w:szCs w:val="17"/>
        </w:rPr>
      </w:pPr>
    </w:p>
    <w:p w:rsidR="005502D4" w:rsidRPr="002D70DA" w:rsidRDefault="005502D4" w:rsidP="005502D4">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w:t>
      </w:r>
      <w:r w:rsidR="003A2688" w:rsidRPr="003A2688">
        <w:rPr>
          <w:rFonts w:ascii="Arial" w:eastAsia="Calibri" w:hAnsi="Arial" w:cs="Arial"/>
          <w:spacing w:val="-1"/>
          <w:sz w:val="17"/>
          <w:szCs w:val="17"/>
        </w:rPr>
        <w:t>Participaciones, Aportaciones, Convenios, Incentivos Derivados de la Colaboración Fiscal y Fondos Distintos de Aportaciones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sidR="005571BF">
        <w:rPr>
          <w:rFonts w:ascii="Arial" w:eastAsia="Calibri" w:hAnsi="Arial" w:cs="Arial"/>
          <w:spacing w:val="-1"/>
          <w:sz w:val="17"/>
          <w:szCs w:val="17"/>
        </w:rPr>
        <w:t xml:space="preserve">que el saldo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005571BF">
        <w:rPr>
          <w:rFonts w:ascii="Arial" w:eastAsia="Calibri" w:hAnsi="Arial" w:cs="Arial"/>
          <w:spacing w:val="-1"/>
          <w:sz w:val="17"/>
          <w:szCs w:val="17"/>
        </w:rPr>
        <w:t xml:space="preserve"> es</w:t>
      </w:r>
      <w:r w:rsidR="00F87E9E">
        <w:rPr>
          <w:rFonts w:ascii="Arial" w:eastAsia="Calibri" w:hAnsi="Arial" w:cs="Arial"/>
          <w:spacing w:val="-1"/>
          <w:sz w:val="17"/>
          <w:szCs w:val="17"/>
        </w:rPr>
        <w:t>:</w:t>
      </w:r>
    </w:p>
    <w:p w:rsidR="00F87E9E" w:rsidRDefault="00F87E9E" w:rsidP="00F87E9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87E9E" w:rsidRPr="002D70DA" w:rsidTr="00D01786">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F87E9E"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F87E9E"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511959" w:rsidRPr="00D01786" w:rsidTr="00D01786">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511959" w:rsidRPr="00E2754C" w:rsidRDefault="00D01786" w:rsidP="00511959">
            <w:pPr>
              <w:rPr>
                <w:rFonts w:ascii="Arial" w:hAnsi="Arial" w:cs="Arial"/>
                <w:sz w:val="17"/>
                <w:szCs w:val="17"/>
              </w:rPr>
            </w:pPr>
            <w:r w:rsidRPr="00D01786">
              <w:rPr>
                <w:rFonts w:ascii="Arial" w:hAnsi="Arial" w:cs="Arial"/>
                <w:sz w:val="17"/>
                <w:szCs w:val="17"/>
              </w:rPr>
              <w:t>Aportaciones</w:t>
            </w:r>
          </w:p>
        </w:tc>
        <w:tc>
          <w:tcPr>
            <w:tcW w:w="2091" w:type="dxa"/>
            <w:tcBorders>
              <w:top w:val="single" w:sz="4" w:space="0" w:color="auto"/>
              <w:left w:val="nil"/>
              <w:bottom w:val="single" w:sz="4" w:space="0" w:color="auto"/>
              <w:right w:val="single" w:sz="4" w:space="0" w:color="auto"/>
            </w:tcBorders>
            <w:shd w:val="clear" w:color="auto" w:fill="auto"/>
          </w:tcPr>
          <w:p w:rsidR="00511959" w:rsidRPr="00511959" w:rsidRDefault="00D01786" w:rsidP="00D01786">
            <w:pPr>
              <w:jc w:val="right"/>
              <w:rPr>
                <w:rFonts w:ascii="Arial" w:hAnsi="Arial" w:cs="Arial"/>
                <w:sz w:val="17"/>
                <w:szCs w:val="17"/>
              </w:rPr>
            </w:pPr>
            <w:r>
              <w:rPr>
                <w:rFonts w:ascii="Arial" w:hAnsi="Arial" w:cs="Arial"/>
                <w:sz w:val="17"/>
                <w:szCs w:val="17"/>
              </w:rPr>
              <w:t>0</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511959" w:rsidRPr="00511959" w:rsidRDefault="00D01786" w:rsidP="00D01786">
            <w:pPr>
              <w:jc w:val="right"/>
              <w:rPr>
                <w:rFonts w:ascii="Arial" w:hAnsi="Arial" w:cs="Arial"/>
                <w:sz w:val="17"/>
                <w:szCs w:val="17"/>
              </w:rPr>
            </w:pPr>
            <w:r w:rsidRPr="00D01786">
              <w:rPr>
                <w:rFonts w:ascii="Arial" w:hAnsi="Arial" w:cs="Arial"/>
                <w:sz w:val="17"/>
                <w:szCs w:val="17"/>
              </w:rPr>
              <w:t xml:space="preserve">6,082,000 </w:t>
            </w:r>
            <w:r>
              <w:rPr>
                <w:rFonts w:ascii="Arial" w:hAnsi="Arial" w:cs="Arial"/>
                <w:sz w:val="17"/>
                <w:szCs w:val="17"/>
              </w:rPr>
              <w:t>0</w:t>
            </w:r>
          </w:p>
        </w:tc>
      </w:tr>
      <w:tr w:rsidR="00D01786" w:rsidRPr="002D70DA" w:rsidTr="00D01786">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D01786" w:rsidRPr="00D01786" w:rsidRDefault="00D01786" w:rsidP="00D01786">
            <w:pPr>
              <w:rPr>
                <w:rFonts w:ascii="Arial" w:hAnsi="Arial" w:cs="Arial"/>
                <w:sz w:val="17"/>
                <w:szCs w:val="17"/>
              </w:rPr>
            </w:pPr>
            <w:r w:rsidRPr="00D01786">
              <w:rPr>
                <w:rFonts w:ascii="Arial" w:hAnsi="Arial" w:cs="Arial"/>
                <w:sz w:val="17"/>
                <w:szCs w:val="17"/>
              </w:rPr>
              <w:t>Transferencias y Asignaciones</w:t>
            </w:r>
          </w:p>
        </w:tc>
        <w:tc>
          <w:tcPr>
            <w:tcW w:w="2091" w:type="dxa"/>
            <w:tcBorders>
              <w:top w:val="single" w:sz="4" w:space="0" w:color="auto"/>
              <w:left w:val="nil"/>
              <w:bottom w:val="single" w:sz="4" w:space="0" w:color="auto"/>
              <w:right w:val="single" w:sz="4" w:space="0" w:color="auto"/>
            </w:tcBorders>
            <w:shd w:val="clear" w:color="auto" w:fill="auto"/>
          </w:tcPr>
          <w:p w:rsidR="00D01786" w:rsidRPr="00511959" w:rsidRDefault="00D01786" w:rsidP="00D01786">
            <w:pPr>
              <w:jc w:val="right"/>
              <w:rPr>
                <w:rFonts w:ascii="Arial" w:hAnsi="Arial" w:cs="Arial"/>
                <w:sz w:val="17"/>
                <w:szCs w:val="17"/>
              </w:rPr>
            </w:pPr>
            <w:r w:rsidRPr="00D01786">
              <w:rPr>
                <w:rFonts w:ascii="Arial" w:hAnsi="Arial" w:cs="Arial"/>
                <w:sz w:val="17"/>
                <w:szCs w:val="17"/>
              </w:rPr>
              <w:t>1,259,026</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D01786" w:rsidRPr="00D01786" w:rsidRDefault="00D01786" w:rsidP="00D01786">
            <w:pPr>
              <w:jc w:val="right"/>
              <w:rPr>
                <w:rFonts w:ascii="Arial" w:hAnsi="Arial" w:cs="Arial"/>
                <w:sz w:val="17"/>
                <w:szCs w:val="17"/>
              </w:rPr>
            </w:pPr>
            <w:r>
              <w:rPr>
                <w:rFonts w:ascii="Arial" w:hAnsi="Arial" w:cs="Arial"/>
                <w:sz w:val="17"/>
                <w:szCs w:val="17"/>
              </w:rPr>
              <w:t>0</w:t>
            </w:r>
          </w:p>
        </w:tc>
      </w:tr>
    </w:tbl>
    <w:p w:rsidR="00F15CC6" w:rsidRDefault="00F15CC6" w:rsidP="00F87E9E">
      <w:pPr>
        <w:autoSpaceDE w:val="0"/>
        <w:autoSpaceDN w:val="0"/>
        <w:adjustRightInd w:val="0"/>
        <w:spacing w:before="240" w:after="120"/>
        <w:ind w:left="709"/>
        <w:rPr>
          <w:rFonts w:ascii="Arial" w:eastAsia="Calibri" w:hAnsi="Arial" w:cs="Arial"/>
          <w:spacing w:val="-1"/>
          <w:sz w:val="17"/>
          <w:szCs w:val="17"/>
        </w:rPr>
      </w:pPr>
    </w:p>
    <w:p w:rsidR="00D01786" w:rsidRDefault="00D01786">
      <w:pPr>
        <w:rPr>
          <w:rFonts w:ascii="Arial" w:eastAsia="Calibri" w:hAnsi="Arial" w:cs="Arial"/>
          <w:b/>
          <w:spacing w:val="-1"/>
          <w:sz w:val="17"/>
          <w:szCs w:val="17"/>
        </w:rPr>
      </w:pPr>
      <w:r>
        <w:rPr>
          <w:rFonts w:ascii="Arial" w:eastAsia="Calibri" w:hAnsi="Arial" w:cs="Arial"/>
          <w:b/>
          <w:spacing w:val="-1"/>
          <w:sz w:val="17"/>
          <w:szCs w:val="17"/>
        </w:rPr>
        <w:br w:type="page"/>
      </w:r>
    </w:p>
    <w:p w:rsidR="00D01786" w:rsidRDefault="00D01786" w:rsidP="00D0178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Los cuales están distribuido de la siguiente manera:</w:t>
      </w:r>
    </w:p>
    <w:p w:rsidR="00D01786" w:rsidRPr="002D70DA" w:rsidRDefault="00D01786" w:rsidP="00D0178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D01786" w:rsidRPr="002D70DA" w:rsidTr="00D0178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01786" w:rsidRPr="002D70DA" w:rsidRDefault="00D01786" w:rsidP="008F499C">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01786" w:rsidRPr="002D70DA" w:rsidRDefault="00D01786" w:rsidP="008F499C">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01786" w:rsidRPr="002D70DA" w:rsidRDefault="00D01786" w:rsidP="008F499C">
            <w:pPr>
              <w:jc w:val="center"/>
              <w:rPr>
                <w:rFonts w:ascii="Arial" w:hAnsi="Arial" w:cs="Arial"/>
                <w:b/>
                <w:bCs/>
                <w:color w:val="000000"/>
                <w:sz w:val="17"/>
                <w:szCs w:val="17"/>
              </w:rPr>
            </w:pPr>
            <w:r>
              <w:rPr>
                <w:rFonts w:ascii="Arial" w:hAnsi="Arial" w:cs="Arial"/>
                <w:b/>
                <w:bCs/>
                <w:color w:val="000000"/>
                <w:sz w:val="17"/>
                <w:szCs w:val="17"/>
              </w:rPr>
              <w:t>2018</w:t>
            </w:r>
          </w:p>
        </w:tc>
      </w:tr>
      <w:tr w:rsidR="00D01786" w:rsidRPr="002D70DA" w:rsidTr="00D0178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01786" w:rsidRPr="00A97BFD" w:rsidRDefault="00D01786" w:rsidP="00D01786">
            <w:pPr>
              <w:rPr>
                <w:rFonts w:ascii="Arial" w:hAnsi="Arial" w:cs="Arial"/>
                <w:sz w:val="17"/>
                <w:szCs w:val="17"/>
              </w:rPr>
            </w:pPr>
            <w:r w:rsidRPr="00A97BFD">
              <w:rPr>
                <w:rFonts w:ascii="Arial" w:hAnsi="Arial" w:cs="Arial"/>
                <w:sz w:val="17"/>
                <w:szCs w:val="17"/>
              </w:rPr>
              <w:t>Fideicomiso Promotor de Proyectos Económicos y Bienestar Social</w:t>
            </w:r>
          </w:p>
        </w:tc>
        <w:tc>
          <w:tcPr>
            <w:tcW w:w="2180" w:type="dxa"/>
            <w:tcBorders>
              <w:top w:val="single" w:sz="4" w:space="0" w:color="auto"/>
              <w:left w:val="nil"/>
              <w:bottom w:val="single" w:sz="4" w:space="0" w:color="auto"/>
              <w:right w:val="single" w:sz="4" w:space="0" w:color="auto"/>
            </w:tcBorders>
            <w:shd w:val="clear" w:color="auto" w:fill="auto"/>
          </w:tcPr>
          <w:p w:rsidR="00D01786" w:rsidRPr="00D01786" w:rsidRDefault="00D01786" w:rsidP="00D01786">
            <w:pPr>
              <w:jc w:val="right"/>
              <w:rPr>
                <w:rFonts w:ascii="Arial" w:hAnsi="Arial" w:cs="Arial"/>
                <w:sz w:val="17"/>
                <w:szCs w:val="17"/>
              </w:rPr>
            </w:pPr>
            <w:r w:rsidRPr="00D01786">
              <w:rPr>
                <w:rFonts w:ascii="Arial" w:hAnsi="Arial" w:cs="Arial"/>
                <w:sz w:val="17"/>
                <w:szCs w:val="17"/>
              </w:rPr>
              <w:t xml:space="preserve">54,442 </w:t>
            </w:r>
          </w:p>
        </w:tc>
        <w:tc>
          <w:tcPr>
            <w:tcW w:w="2180" w:type="dxa"/>
            <w:tcBorders>
              <w:top w:val="single" w:sz="4" w:space="0" w:color="auto"/>
              <w:left w:val="nil"/>
              <w:bottom w:val="single" w:sz="4" w:space="0" w:color="auto"/>
              <w:right w:val="single" w:sz="4" w:space="0" w:color="auto"/>
            </w:tcBorders>
            <w:shd w:val="clear" w:color="auto" w:fill="auto"/>
          </w:tcPr>
          <w:p w:rsidR="00D01786" w:rsidRPr="00D01786" w:rsidRDefault="00D01786" w:rsidP="00D01786">
            <w:pPr>
              <w:jc w:val="right"/>
              <w:rPr>
                <w:rFonts w:ascii="Arial" w:hAnsi="Arial" w:cs="Arial"/>
                <w:sz w:val="17"/>
                <w:szCs w:val="17"/>
              </w:rPr>
            </w:pPr>
            <w:r w:rsidRPr="00D01786">
              <w:rPr>
                <w:rFonts w:ascii="Arial" w:hAnsi="Arial" w:cs="Arial"/>
                <w:sz w:val="17"/>
                <w:szCs w:val="17"/>
              </w:rPr>
              <w:t xml:space="preserve">6,082,000 </w:t>
            </w:r>
          </w:p>
        </w:tc>
      </w:tr>
      <w:tr w:rsidR="00D01786" w:rsidRPr="002D70DA" w:rsidTr="00D0178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01786" w:rsidRPr="00A97BFD" w:rsidRDefault="00D01786" w:rsidP="00D01786">
            <w:pPr>
              <w:rPr>
                <w:rFonts w:ascii="Arial" w:hAnsi="Arial" w:cs="Arial"/>
                <w:sz w:val="17"/>
                <w:szCs w:val="17"/>
              </w:rPr>
            </w:pPr>
            <w:r w:rsidRPr="00A97BFD">
              <w:rPr>
                <w:rFonts w:ascii="Arial" w:hAnsi="Arial" w:cs="Arial"/>
                <w:sz w:val="17"/>
                <w:szCs w:val="17"/>
              </w:rPr>
              <w:t>Fideicomiso Promotor del Empleo</w:t>
            </w:r>
          </w:p>
        </w:tc>
        <w:tc>
          <w:tcPr>
            <w:tcW w:w="2180" w:type="dxa"/>
            <w:tcBorders>
              <w:top w:val="single" w:sz="4" w:space="0" w:color="auto"/>
              <w:left w:val="nil"/>
              <w:bottom w:val="single" w:sz="4" w:space="0" w:color="auto"/>
              <w:right w:val="single" w:sz="4" w:space="0" w:color="auto"/>
            </w:tcBorders>
            <w:shd w:val="clear" w:color="auto" w:fill="auto"/>
          </w:tcPr>
          <w:p w:rsidR="00D01786" w:rsidRPr="00D01786" w:rsidRDefault="00D01786" w:rsidP="00D01786">
            <w:pPr>
              <w:jc w:val="right"/>
              <w:rPr>
                <w:rFonts w:ascii="Arial" w:hAnsi="Arial" w:cs="Arial"/>
                <w:sz w:val="17"/>
                <w:szCs w:val="17"/>
              </w:rPr>
            </w:pPr>
            <w:r w:rsidRPr="00D01786">
              <w:rPr>
                <w:rFonts w:ascii="Arial" w:hAnsi="Arial" w:cs="Arial"/>
                <w:sz w:val="17"/>
                <w:szCs w:val="17"/>
              </w:rPr>
              <w:t xml:space="preserve">1,204,584 </w:t>
            </w:r>
          </w:p>
        </w:tc>
        <w:tc>
          <w:tcPr>
            <w:tcW w:w="2180" w:type="dxa"/>
            <w:tcBorders>
              <w:top w:val="single" w:sz="4" w:space="0" w:color="auto"/>
              <w:left w:val="nil"/>
              <w:bottom w:val="single" w:sz="4" w:space="0" w:color="auto"/>
              <w:right w:val="single" w:sz="4" w:space="0" w:color="auto"/>
            </w:tcBorders>
            <w:shd w:val="clear" w:color="auto" w:fill="auto"/>
          </w:tcPr>
          <w:p w:rsidR="00D01786" w:rsidRPr="00D01786" w:rsidRDefault="00D01786" w:rsidP="00D01786">
            <w:pPr>
              <w:jc w:val="right"/>
              <w:rPr>
                <w:rFonts w:ascii="Arial" w:hAnsi="Arial" w:cs="Arial"/>
                <w:sz w:val="17"/>
                <w:szCs w:val="17"/>
              </w:rPr>
            </w:pPr>
            <w:r w:rsidRPr="00D01786">
              <w:rPr>
                <w:rFonts w:ascii="Arial" w:hAnsi="Arial" w:cs="Arial"/>
                <w:sz w:val="17"/>
                <w:szCs w:val="17"/>
              </w:rPr>
              <w:t xml:space="preserve">0 </w:t>
            </w:r>
          </w:p>
        </w:tc>
      </w:tr>
      <w:tr w:rsidR="00D01786" w:rsidRPr="002D70DA" w:rsidTr="00D01786">
        <w:trPr>
          <w:trHeight w:val="240"/>
          <w:jc w:val="center"/>
        </w:trPr>
        <w:tc>
          <w:tcPr>
            <w:tcW w:w="4900" w:type="dxa"/>
            <w:tcBorders>
              <w:top w:val="nil"/>
              <w:left w:val="nil"/>
              <w:bottom w:val="nil"/>
              <w:right w:val="single" w:sz="4" w:space="0" w:color="auto"/>
            </w:tcBorders>
            <w:shd w:val="clear" w:color="000000" w:fill="FFFFFF"/>
            <w:vAlign w:val="center"/>
            <w:hideMark/>
          </w:tcPr>
          <w:p w:rsidR="00D01786" w:rsidRPr="002D70DA" w:rsidRDefault="00D01786" w:rsidP="00D0178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D01786" w:rsidRPr="00D01786" w:rsidRDefault="00D01786" w:rsidP="00D01786">
            <w:pPr>
              <w:jc w:val="right"/>
              <w:rPr>
                <w:rFonts w:ascii="Arial" w:hAnsi="Arial" w:cs="Arial"/>
                <w:b/>
                <w:sz w:val="17"/>
                <w:szCs w:val="17"/>
              </w:rPr>
            </w:pPr>
            <w:r w:rsidRPr="00D01786">
              <w:rPr>
                <w:rFonts w:ascii="Arial" w:hAnsi="Arial" w:cs="Arial"/>
                <w:b/>
                <w:sz w:val="17"/>
                <w:szCs w:val="17"/>
              </w:rPr>
              <w:t xml:space="preserve">1,259,026 </w:t>
            </w:r>
          </w:p>
        </w:tc>
        <w:tc>
          <w:tcPr>
            <w:tcW w:w="2180" w:type="dxa"/>
            <w:tcBorders>
              <w:top w:val="nil"/>
              <w:left w:val="single" w:sz="4" w:space="0" w:color="auto"/>
              <w:bottom w:val="single" w:sz="4" w:space="0" w:color="auto"/>
              <w:right w:val="single" w:sz="4" w:space="0" w:color="auto"/>
            </w:tcBorders>
            <w:shd w:val="clear" w:color="000000" w:fill="FFFFFF"/>
          </w:tcPr>
          <w:p w:rsidR="00D01786" w:rsidRPr="00D01786" w:rsidRDefault="00D01786" w:rsidP="00D01786">
            <w:pPr>
              <w:jc w:val="right"/>
              <w:rPr>
                <w:rFonts w:ascii="Arial" w:hAnsi="Arial" w:cs="Arial"/>
                <w:b/>
                <w:sz w:val="17"/>
                <w:szCs w:val="17"/>
              </w:rPr>
            </w:pPr>
            <w:r w:rsidRPr="00D01786">
              <w:rPr>
                <w:rFonts w:ascii="Arial" w:hAnsi="Arial" w:cs="Arial"/>
                <w:b/>
                <w:sz w:val="17"/>
                <w:szCs w:val="17"/>
              </w:rPr>
              <w:t xml:space="preserve">6,082,000 </w:t>
            </w:r>
          </w:p>
        </w:tc>
      </w:tr>
    </w:tbl>
    <w:p w:rsidR="003A0AB6" w:rsidRDefault="003A0AB6">
      <w:pPr>
        <w:rPr>
          <w:rFonts w:ascii="Arial" w:eastAsia="Calibri" w:hAnsi="Arial" w:cs="Arial"/>
          <w:b/>
          <w:spacing w:val="-1"/>
          <w:sz w:val="17"/>
          <w:szCs w:val="17"/>
        </w:rPr>
      </w:pPr>
    </w:p>
    <w:p w:rsidR="00D01786" w:rsidRDefault="00D01786">
      <w:pPr>
        <w:rPr>
          <w:rFonts w:ascii="Arial" w:eastAsia="Calibri" w:hAnsi="Arial" w:cs="Arial"/>
          <w:b/>
          <w:spacing w:val="-1"/>
          <w:sz w:val="17"/>
          <w:szCs w:val="17"/>
        </w:rPr>
      </w:pPr>
    </w:p>
    <w:p w:rsidR="00577A8F" w:rsidRPr="00431A7F" w:rsidRDefault="00577A8F" w:rsidP="00795E45">
      <w:pPr>
        <w:pStyle w:val="Prrafodelista"/>
        <w:numPr>
          <w:ilvl w:val="0"/>
          <w:numId w:val="11"/>
        </w:numPr>
        <w:spacing w:before="80" w:line="250" w:lineRule="exact"/>
        <w:jc w:val="both"/>
        <w:rPr>
          <w:rFonts w:ascii="Arial" w:eastAsia="Calibri" w:hAnsi="Arial" w:cs="Arial"/>
          <w:b/>
          <w:spacing w:val="-1"/>
          <w:sz w:val="17"/>
          <w:szCs w:val="17"/>
        </w:rPr>
      </w:pPr>
      <w:r w:rsidRPr="00431A7F">
        <w:rPr>
          <w:rFonts w:ascii="Arial" w:eastAsia="Calibri" w:hAnsi="Arial" w:cs="Arial"/>
          <w:b/>
          <w:spacing w:val="-1"/>
          <w:sz w:val="17"/>
          <w:szCs w:val="17"/>
        </w:rPr>
        <w:t>Otros Ingresos y Beneficios</w:t>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sidRPr="00080796">
        <w:rPr>
          <w:rFonts w:ascii="Arial" w:eastAsia="Calibri" w:hAnsi="Arial" w:cs="Arial"/>
          <w:spacing w:val="-1"/>
          <w:sz w:val="17"/>
          <w:szCs w:val="17"/>
        </w:rPr>
        <w:t>Del</w:t>
      </w:r>
      <w:r>
        <w:rPr>
          <w:rFonts w:ascii="Arial" w:eastAsia="Calibri" w:hAnsi="Arial" w:cs="Arial"/>
          <w:spacing w:val="-1"/>
          <w:sz w:val="17"/>
          <w:szCs w:val="17"/>
        </w:rPr>
        <w:t xml:space="preserve"> </w:t>
      </w:r>
      <w:r w:rsidRPr="00080796">
        <w:rPr>
          <w:rFonts w:ascii="Arial" w:eastAsia="Calibri" w:hAnsi="Arial" w:cs="Arial"/>
          <w:spacing w:val="-1"/>
          <w:sz w:val="17"/>
          <w:szCs w:val="17"/>
        </w:rPr>
        <w:t xml:space="preserve">rubro de </w:t>
      </w:r>
      <w:r w:rsidR="007D4616">
        <w:rPr>
          <w:rFonts w:ascii="Arial" w:eastAsia="Calibri" w:hAnsi="Arial" w:cs="Arial"/>
          <w:spacing w:val="-1"/>
          <w:sz w:val="17"/>
          <w:szCs w:val="17"/>
        </w:rPr>
        <w:t>Ingresos Financieros</w:t>
      </w:r>
      <w:r w:rsidRPr="00080796">
        <w:rPr>
          <w:rFonts w:ascii="Arial" w:eastAsia="Calibri" w:hAnsi="Arial" w:cs="Arial"/>
          <w:spacing w:val="-1"/>
          <w:sz w:val="17"/>
          <w:szCs w:val="17"/>
        </w:rPr>
        <w:t xml:space="preserve"> se informa que el saldo al 31 de diciembre del </w:t>
      </w:r>
      <w:r w:rsidR="009831D5">
        <w:rPr>
          <w:rFonts w:ascii="Arial" w:eastAsia="Calibri" w:hAnsi="Arial" w:cs="Arial"/>
          <w:spacing w:val="-1"/>
          <w:sz w:val="17"/>
          <w:szCs w:val="17"/>
        </w:rPr>
        <w:t>2019</w:t>
      </w:r>
      <w:r w:rsidRPr="00080796">
        <w:rPr>
          <w:rFonts w:ascii="Arial" w:eastAsia="Calibri" w:hAnsi="Arial" w:cs="Arial"/>
          <w:spacing w:val="-1"/>
          <w:sz w:val="17"/>
          <w:szCs w:val="17"/>
        </w:rPr>
        <w:t xml:space="preserve"> es de</w:t>
      </w:r>
      <w:r>
        <w:rPr>
          <w:rFonts w:ascii="Arial" w:eastAsia="Calibri" w:hAnsi="Arial" w:cs="Arial"/>
          <w:spacing w:val="-1"/>
          <w:sz w:val="17"/>
          <w:szCs w:val="17"/>
        </w:rPr>
        <w:t>:</w:t>
      </w:r>
    </w:p>
    <w:p w:rsidR="00B4359F" w:rsidRDefault="00B4359F" w:rsidP="00B4359F">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B4359F" w:rsidRPr="002D70DA" w:rsidTr="00CE54F8">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B4359F"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CE54F8" w:rsidRPr="002D70DA" w:rsidTr="00CE54F8">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E54F8" w:rsidRPr="0055148B" w:rsidRDefault="00CE54F8" w:rsidP="00CE54F8">
            <w:pPr>
              <w:rPr>
                <w:rFonts w:ascii="Arial" w:hAnsi="Arial" w:cs="Arial"/>
                <w:sz w:val="17"/>
                <w:szCs w:val="17"/>
              </w:rPr>
            </w:pPr>
            <w:r w:rsidRPr="0055148B">
              <w:rPr>
                <w:rFonts w:ascii="Arial" w:hAnsi="Arial" w:cs="Arial"/>
                <w:sz w:val="17"/>
                <w:szCs w:val="17"/>
              </w:rPr>
              <w:t xml:space="preserve">Ingresos Financieros  </w:t>
            </w:r>
          </w:p>
        </w:tc>
        <w:tc>
          <w:tcPr>
            <w:tcW w:w="2091" w:type="dxa"/>
            <w:tcBorders>
              <w:top w:val="single" w:sz="4" w:space="0" w:color="auto"/>
              <w:left w:val="nil"/>
              <w:bottom w:val="single" w:sz="4" w:space="0" w:color="auto"/>
              <w:right w:val="single" w:sz="4" w:space="0" w:color="auto"/>
            </w:tcBorders>
            <w:shd w:val="clear" w:color="auto" w:fill="auto"/>
          </w:tcPr>
          <w:p w:rsidR="00CE54F8" w:rsidRPr="00CE54F8" w:rsidRDefault="00CE54F8" w:rsidP="00CE54F8">
            <w:pPr>
              <w:jc w:val="right"/>
              <w:rPr>
                <w:rFonts w:ascii="Arial" w:hAnsi="Arial" w:cs="Arial"/>
                <w:sz w:val="17"/>
                <w:szCs w:val="17"/>
              </w:rPr>
            </w:pPr>
            <w:r w:rsidRPr="00CE54F8">
              <w:rPr>
                <w:rFonts w:ascii="Arial" w:hAnsi="Arial" w:cs="Arial"/>
                <w:sz w:val="17"/>
                <w:szCs w:val="17"/>
              </w:rPr>
              <w:t>981,486</w:t>
            </w:r>
          </w:p>
        </w:tc>
        <w:tc>
          <w:tcPr>
            <w:tcW w:w="2148" w:type="dxa"/>
            <w:tcBorders>
              <w:top w:val="nil"/>
              <w:left w:val="single" w:sz="4" w:space="0" w:color="auto"/>
              <w:bottom w:val="single" w:sz="4" w:space="0" w:color="auto"/>
              <w:right w:val="single" w:sz="4" w:space="0" w:color="auto"/>
            </w:tcBorders>
            <w:shd w:val="clear" w:color="auto" w:fill="auto"/>
          </w:tcPr>
          <w:p w:rsidR="00CE54F8" w:rsidRPr="00CE54F8" w:rsidRDefault="00CE54F8" w:rsidP="00CE54F8">
            <w:pPr>
              <w:jc w:val="right"/>
              <w:rPr>
                <w:rFonts w:ascii="Arial" w:hAnsi="Arial" w:cs="Arial"/>
                <w:sz w:val="17"/>
                <w:szCs w:val="17"/>
              </w:rPr>
            </w:pPr>
            <w:r w:rsidRPr="00CE54F8">
              <w:rPr>
                <w:rFonts w:ascii="Arial" w:hAnsi="Arial" w:cs="Arial"/>
                <w:sz w:val="17"/>
                <w:szCs w:val="17"/>
              </w:rPr>
              <w:t>1,425,340</w:t>
            </w:r>
          </w:p>
        </w:tc>
      </w:tr>
      <w:tr w:rsidR="00CE54F8" w:rsidRPr="002D70DA" w:rsidTr="00CE54F8">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CE54F8" w:rsidRPr="0055148B" w:rsidRDefault="00CE54F8" w:rsidP="00CE54F8">
            <w:pPr>
              <w:rPr>
                <w:rFonts w:ascii="Arial" w:hAnsi="Arial" w:cs="Arial"/>
                <w:sz w:val="17"/>
                <w:szCs w:val="17"/>
              </w:rPr>
            </w:pPr>
            <w:r w:rsidRPr="0055148B">
              <w:rPr>
                <w:rFonts w:ascii="Arial" w:hAnsi="Arial" w:cs="Arial"/>
                <w:sz w:val="17"/>
                <w:szCs w:val="17"/>
              </w:rPr>
              <w:t>Otros Ingresos y Beneficios Varios</w:t>
            </w:r>
          </w:p>
        </w:tc>
        <w:tc>
          <w:tcPr>
            <w:tcW w:w="2091" w:type="dxa"/>
            <w:tcBorders>
              <w:top w:val="single" w:sz="4" w:space="0" w:color="auto"/>
              <w:left w:val="nil"/>
              <w:bottom w:val="single" w:sz="4" w:space="0" w:color="auto"/>
              <w:right w:val="single" w:sz="4" w:space="0" w:color="auto"/>
            </w:tcBorders>
            <w:shd w:val="clear" w:color="auto" w:fill="auto"/>
          </w:tcPr>
          <w:p w:rsidR="00CE54F8" w:rsidRPr="00CE54F8" w:rsidRDefault="00CE54F8" w:rsidP="00CE54F8">
            <w:pPr>
              <w:jc w:val="right"/>
              <w:rPr>
                <w:rFonts w:ascii="Arial" w:hAnsi="Arial" w:cs="Arial"/>
                <w:sz w:val="17"/>
                <w:szCs w:val="17"/>
              </w:rPr>
            </w:pPr>
            <w:r w:rsidRPr="00CE54F8">
              <w:rPr>
                <w:rFonts w:ascii="Arial" w:hAnsi="Arial" w:cs="Arial"/>
                <w:sz w:val="17"/>
                <w:szCs w:val="17"/>
              </w:rPr>
              <w:t>77,457</w:t>
            </w:r>
          </w:p>
        </w:tc>
        <w:tc>
          <w:tcPr>
            <w:tcW w:w="2148" w:type="dxa"/>
            <w:tcBorders>
              <w:top w:val="nil"/>
              <w:left w:val="single" w:sz="4" w:space="0" w:color="auto"/>
              <w:bottom w:val="single" w:sz="4" w:space="0" w:color="auto"/>
              <w:right w:val="single" w:sz="4" w:space="0" w:color="auto"/>
            </w:tcBorders>
            <w:shd w:val="clear" w:color="auto" w:fill="auto"/>
          </w:tcPr>
          <w:p w:rsidR="00CE54F8" w:rsidRPr="00CE54F8" w:rsidRDefault="00CE54F8" w:rsidP="00CE54F8">
            <w:pPr>
              <w:jc w:val="right"/>
              <w:rPr>
                <w:rFonts w:ascii="Arial" w:hAnsi="Arial" w:cs="Arial"/>
                <w:sz w:val="17"/>
                <w:szCs w:val="17"/>
              </w:rPr>
            </w:pPr>
            <w:r w:rsidRPr="00CE54F8">
              <w:rPr>
                <w:rFonts w:ascii="Arial" w:hAnsi="Arial" w:cs="Arial"/>
                <w:sz w:val="17"/>
                <w:szCs w:val="17"/>
              </w:rPr>
              <w:t>168,330</w:t>
            </w:r>
          </w:p>
        </w:tc>
      </w:tr>
      <w:tr w:rsidR="00CE54F8" w:rsidRPr="002D70DA" w:rsidTr="00CE54F8">
        <w:trPr>
          <w:trHeight w:val="240"/>
          <w:jc w:val="center"/>
        </w:trPr>
        <w:tc>
          <w:tcPr>
            <w:tcW w:w="4743" w:type="dxa"/>
            <w:tcBorders>
              <w:top w:val="single" w:sz="4" w:space="0" w:color="auto"/>
              <w:right w:val="single" w:sz="4" w:space="0" w:color="auto"/>
            </w:tcBorders>
            <w:shd w:val="clear" w:color="auto" w:fill="auto"/>
            <w:vAlign w:val="center"/>
          </w:tcPr>
          <w:p w:rsidR="00CE54F8" w:rsidRPr="00F93CE5" w:rsidRDefault="00CE54F8" w:rsidP="00CE54F8">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CE54F8" w:rsidRPr="00CE54F8" w:rsidRDefault="00CE54F8" w:rsidP="00CE54F8">
            <w:pPr>
              <w:jc w:val="right"/>
              <w:rPr>
                <w:rFonts w:ascii="Arial" w:hAnsi="Arial" w:cs="Arial"/>
                <w:b/>
                <w:sz w:val="17"/>
                <w:szCs w:val="17"/>
              </w:rPr>
            </w:pPr>
            <w:r w:rsidRPr="00CE54F8">
              <w:rPr>
                <w:rFonts w:ascii="Arial" w:hAnsi="Arial" w:cs="Arial"/>
                <w:b/>
                <w:sz w:val="17"/>
                <w:szCs w:val="17"/>
              </w:rPr>
              <w:t>1,058,943</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CE54F8" w:rsidRPr="00CE54F8" w:rsidRDefault="00CE54F8" w:rsidP="00CE54F8">
            <w:pPr>
              <w:jc w:val="right"/>
              <w:rPr>
                <w:rFonts w:ascii="Arial" w:hAnsi="Arial" w:cs="Arial"/>
                <w:b/>
                <w:sz w:val="17"/>
                <w:szCs w:val="17"/>
              </w:rPr>
            </w:pPr>
            <w:r w:rsidRPr="00CE54F8">
              <w:rPr>
                <w:rFonts w:ascii="Arial" w:hAnsi="Arial" w:cs="Arial"/>
                <w:b/>
                <w:sz w:val="17"/>
                <w:szCs w:val="17"/>
              </w:rPr>
              <w:t>1,593,670</w:t>
            </w:r>
          </w:p>
        </w:tc>
      </w:tr>
    </w:tbl>
    <w:p w:rsidR="00B4359F" w:rsidRDefault="00B4359F">
      <w:pPr>
        <w:rPr>
          <w:rFonts w:ascii="Arial" w:eastAsia="Calibri" w:hAnsi="Arial" w:cs="Arial"/>
          <w:spacing w:val="-1"/>
          <w:sz w:val="17"/>
          <w:szCs w:val="17"/>
        </w:rPr>
      </w:pPr>
    </w:p>
    <w:p w:rsidR="0022168C" w:rsidRDefault="0022168C">
      <w:pPr>
        <w:rPr>
          <w:rFonts w:ascii="Arial" w:eastAsia="Calibri" w:hAnsi="Arial" w:cs="Arial"/>
          <w:spacing w:val="-1"/>
          <w:sz w:val="17"/>
          <w:szCs w:val="17"/>
        </w:rPr>
      </w:pP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B4359F" w:rsidRPr="002D70DA" w:rsidRDefault="00B4359F" w:rsidP="00B4359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73C7B" w:rsidRPr="002D70DA" w:rsidTr="00CE54F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73C7B" w:rsidRPr="002D70DA" w:rsidRDefault="00473C7B"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73C7B"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73C7B"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CE54F8" w:rsidRPr="002D70DA" w:rsidTr="00CE54F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E54F8" w:rsidRPr="00CE54F8" w:rsidRDefault="00CE54F8" w:rsidP="00CE54F8">
            <w:pPr>
              <w:rPr>
                <w:rFonts w:ascii="Arial" w:hAnsi="Arial" w:cs="Arial"/>
                <w:sz w:val="17"/>
                <w:szCs w:val="17"/>
              </w:rPr>
            </w:pPr>
            <w:r w:rsidRPr="00CE54F8">
              <w:rPr>
                <w:rFonts w:ascii="Arial" w:hAnsi="Arial" w:cs="Arial"/>
                <w:sz w:val="17"/>
                <w:szCs w:val="17"/>
              </w:rPr>
              <w:t>Fideicomiso Promotor de Proyectos Económicos y Bienestar Social</w:t>
            </w:r>
          </w:p>
        </w:tc>
        <w:tc>
          <w:tcPr>
            <w:tcW w:w="2180" w:type="dxa"/>
            <w:tcBorders>
              <w:top w:val="single" w:sz="4" w:space="0" w:color="auto"/>
              <w:left w:val="nil"/>
              <w:bottom w:val="single" w:sz="4" w:space="0" w:color="auto"/>
              <w:right w:val="single" w:sz="4" w:space="0" w:color="auto"/>
            </w:tcBorders>
            <w:shd w:val="clear" w:color="auto" w:fill="auto"/>
          </w:tcPr>
          <w:p w:rsidR="00CE54F8" w:rsidRPr="00CE54F8" w:rsidRDefault="00CE54F8" w:rsidP="00CE54F8">
            <w:pPr>
              <w:jc w:val="right"/>
              <w:rPr>
                <w:rFonts w:ascii="Arial" w:hAnsi="Arial" w:cs="Arial"/>
                <w:sz w:val="17"/>
                <w:szCs w:val="17"/>
              </w:rPr>
            </w:pPr>
            <w:r w:rsidRPr="00CE54F8">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CE54F8" w:rsidRPr="00CE54F8" w:rsidRDefault="00CE54F8" w:rsidP="00CE54F8">
            <w:pPr>
              <w:jc w:val="right"/>
              <w:rPr>
                <w:rFonts w:ascii="Arial" w:hAnsi="Arial" w:cs="Arial"/>
                <w:sz w:val="17"/>
                <w:szCs w:val="17"/>
              </w:rPr>
            </w:pPr>
            <w:r w:rsidRPr="00CE54F8">
              <w:rPr>
                <w:rFonts w:ascii="Arial" w:hAnsi="Arial" w:cs="Arial"/>
                <w:sz w:val="17"/>
                <w:szCs w:val="17"/>
              </w:rPr>
              <w:t xml:space="preserve">-38,110 </w:t>
            </w:r>
          </w:p>
        </w:tc>
      </w:tr>
      <w:tr w:rsidR="00CE54F8" w:rsidRPr="002D70DA" w:rsidTr="00CE54F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E54F8" w:rsidRPr="00CE54F8" w:rsidRDefault="00CE54F8" w:rsidP="00CE54F8">
            <w:pPr>
              <w:rPr>
                <w:rFonts w:ascii="Arial" w:hAnsi="Arial" w:cs="Arial"/>
                <w:sz w:val="17"/>
                <w:szCs w:val="17"/>
              </w:rPr>
            </w:pPr>
            <w:r w:rsidRPr="00CE54F8">
              <w:rPr>
                <w:rFonts w:ascii="Arial" w:hAnsi="Arial" w:cs="Arial"/>
                <w:sz w:val="17"/>
                <w:szCs w:val="17"/>
              </w:rPr>
              <w:t>Fideicomiso Promotor del Empleo</w:t>
            </w:r>
          </w:p>
        </w:tc>
        <w:tc>
          <w:tcPr>
            <w:tcW w:w="2180" w:type="dxa"/>
            <w:tcBorders>
              <w:top w:val="single" w:sz="4" w:space="0" w:color="auto"/>
              <w:left w:val="nil"/>
              <w:bottom w:val="single" w:sz="4" w:space="0" w:color="auto"/>
              <w:right w:val="single" w:sz="4" w:space="0" w:color="auto"/>
            </w:tcBorders>
            <w:shd w:val="clear" w:color="auto" w:fill="auto"/>
          </w:tcPr>
          <w:p w:rsidR="00CE54F8" w:rsidRPr="00CE54F8" w:rsidRDefault="00CE54F8" w:rsidP="00CE54F8">
            <w:pPr>
              <w:jc w:val="right"/>
              <w:rPr>
                <w:rFonts w:ascii="Arial" w:hAnsi="Arial" w:cs="Arial"/>
                <w:sz w:val="17"/>
                <w:szCs w:val="17"/>
              </w:rPr>
            </w:pPr>
            <w:r w:rsidRPr="00CE54F8">
              <w:rPr>
                <w:rFonts w:ascii="Arial" w:hAnsi="Arial" w:cs="Arial"/>
                <w:sz w:val="17"/>
                <w:szCs w:val="17"/>
              </w:rPr>
              <w:t xml:space="preserve">-1,058,943 </w:t>
            </w:r>
          </w:p>
        </w:tc>
        <w:tc>
          <w:tcPr>
            <w:tcW w:w="2180" w:type="dxa"/>
            <w:tcBorders>
              <w:top w:val="single" w:sz="4" w:space="0" w:color="auto"/>
              <w:left w:val="nil"/>
              <w:bottom w:val="single" w:sz="4" w:space="0" w:color="auto"/>
              <w:right w:val="single" w:sz="4" w:space="0" w:color="auto"/>
            </w:tcBorders>
            <w:shd w:val="clear" w:color="auto" w:fill="auto"/>
          </w:tcPr>
          <w:p w:rsidR="00CE54F8" w:rsidRPr="00CE54F8" w:rsidRDefault="00CE54F8" w:rsidP="00CE54F8">
            <w:pPr>
              <w:jc w:val="right"/>
              <w:rPr>
                <w:rFonts w:ascii="Arial" w:hAnsi="Arial" w:cs="Arial"/>
                <w:sz w:val="17"/>
                <w:szCs w:val="17"/>
              </w:rPr>
            </w:pPr>
            <w:r w:rsidRPr="00CE54F8">
              <w:rPr>
                <w:rFonts w:ascii="Arial" w:hAnsi="Arial" w:cs="Arial"/>
                <w:sz w:val="17"/>
                <w:szCs w:val="17"/>
              </w:rPr>
              <w:t xml:space="preserve">-1,555,560 </w:t>
            </w:r>
          </w:p>
        </w:tc>
      </w:tr>
      <w:tr w:rsidR="00CE54F8" w:rsidRPr="002D70DA" w:rsidTr="00CE54F8">
        <w:trPr>
          <w:trHeight w:val="240"/>
          <w:jc w:val="center"/>
        </w:trPr>
        <w:tc>
          <w:tcPr>
            <w:tcW w:w="4900" w:type="dxa"/>
            <w:tcBorders>
              <w:top w:val="nil"/>
              <w:left w:val="nil"/>
              <w:bottom w:val="nil"/>
              <w:right w:val="single" w:sz="4" w:space="0" w:color="auto"/>
            </w:tcBorders>
            <w:shd w:val="clear" w:color="000000" w:fill="FFFFFF"/>
            <w:vAlign w:val="center"/>
            <w:hideMark/>
          </w:tcPr>
          <w:p w:rsidR="00CE54F8" w:rsidRPr="002D70DA" w:rsidRDefault="00CE54F8" w:rsidP="00CE54F8">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E54F8" w:rsidRPr="00CE54F8" w:rsidRDefault="00CE54F8" w:rsidP="00CE54F8">
            <w:pPr>
              <w:jc w:val="right"/>
              <w:rPr>
                <w:rFonts w:ascii="Arial" w:hAnsi="Arial" w:cs="Arial"/>
                <w:sz w:val="17"/>
                <w:szCs w:val="17"/>
              </w:rPr>
            </w:pPr>
            <w:r w:rsidRPr="00CE54F8">
              <w:rPr>
                <w:rFonts w:ascii="Arial" w:hAnsi="Arial" w:cs="Arial"/>
                <w:sz w:val="17"/>
                <w:szCs w:val="17"/>
              </w:rPr>
              <w:t xml:space="preserve">-1,058,943 </w:t>
            </w:r>
          </w:p>
        </w:tc>
        <w:tc>
          <w:tcPr>
            <w:tcW w:w="2180" w:type="dxa"/>
            <w:tcBorders>
              <w:top w:val="nil"/>
              <w:left w:val="single" w:sz="4" w:space="0" w:color="auto"/>
              <w:bottom w:val="single" w:sz="4" w:space="0" w:color="auto"/>
              <w:right w:val="single" w:sz="4" w:space="0" w:color="auto"/>
            </w:tcBorders>
            <w:shd w:val="clear" w:color="000000" w:fill="FFFFFF"/>
          </w:tcPr>
          <w:p w:rsidR="00CE54F8" w:rsidRPr="00CE54F8" w:rsidRDefault="00CE54F8" w:rsidP="00CE54F8">
            <w:pPr>
              <w:jc w:val="right"/>
              <w:rPr>
                <w:rFonts w:ascii="Arial" w:hAnsi="Arial" w:cs="Arial"/>
                <w:sz w:val="17"/>
                <w:szCs w:val="17"/>
              </w:rPr>
            </w:pPr>
            <w:r w:rsidRPr="00CE54F8">
              <w:rPr>
                <w:rFonts w:ascii="Arial" w:hAnsi="Arial" w:cs="Arial"/>
                <w:sz w:val="17"/>
                <w:szCs w:val="17"/>
              </w:rPr>
              <w:t xml:space="preserve">-1,593,670 </w:t>
            </w:r>
          </w:p>
        </w:tc>
      </w:tr>
    </w:tbl>
    <w:p w:rsidR="00B4359F" w:rsidRDefault="00B4359F" w:rsidP="00B4359F">
      <w:pPr>
        <w:autoSpaceDE w:val="0"/>
        <w:autoSpaceDN w:val="0"/>
        <w:adjustRightInd w:val="0"/>
        <w:spacing w:before="240" w:after="120"/>
        <w:ind w:left="709"/>
        <w:rPr>
          <w:rFonts w:ascii="Arial" w:eastAsia="Calibri" w:hAnsi="Arial" w:cs="Arial"/>
          <w:spacing w:val="-1"/>
          <w:sz w:val="17"/>
          <w:szCs w:val="17"/>
        </w:rPr>
      </w:pPr>
    </w:p>
    <w:p w:rsidR="003A4D24" w:rsidRDefault="003A4D24">
      <w:pPr>
        <w:rPr>
          <w:rFonts w:ascii="Arial" w:hAnsi="Arial" w:cs="Arial"/>
          <w:b/>
          <w:sz w:val="17"/>
          <w:szCs w:val="17"/>
        </w:rPr>
      </w:pPr>
      <w:r>
        <w:rPr>
          <w:rFonts w:ascii="Arial" w:hAnsi="Arial" w:cs="Arial"/>
          <w:b/>
          <w:sz w:val="17"/>
          <w:szCs w:val="17"/>
        </w:rPr>
        <w:br w:type="page"/>
      </w:r>
    </w:p>
    <w:p w:rsidR="00EE16EB" w:rsidRPr="00A8264F" w:rsidRDefault="00EE16EB"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A8264F">
        <w:rPr>
          <w:rFonts w:ascii="Arial" w:hAnsi="Arial" w:cs="Arial"/>
          <w:b/>
          <w:sz w:val="17"/>
          <w:szCs w:val="17"/>
        </w:rPr>
        <w:lastRenderedPageBreak/>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CF575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9831D5" w:rsidP="00603D16">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9831D5" w:rsidP="00603D16">
            <w:pPr>
              <w:jc w:val="center"/>
              <w:rPr>
                <w:rFonts w:ascii="Arial" w:hAnsi="Arial" w:cs="Arial"/>
                <w:b/>
                <w:bCs/>
                <w:color w:val="000000"/>
                <w:sz w:val="17"/>
                <w:szCs w:val="17"/>
              </w:rPr>
            </w:pPr>
            <w:r>
              <w:rPr>
                <w:rFonts w:ascii="Arial" w:hAnsi="Arial" w:cs="Arial"/>
                <w:b/>
                <w:bCs/>
                <w:color w:val="000000"/>
                <w:sz w:val="17"/>
                <w:szCs w:val="17"/>
              </w:rPr>
              <w:t>2018</w:t>
            </w:r>
          </w:p>
        </w:tc>
      </w:tr>
      <w:tr w:rsidR="00CF5757" w:rsidRPr="00882163" w:rsidTr="00CF5757">
        <w:trPr>
          <w:trHeight w:val="26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CF5757" w:rsidRPr="001E79D9" w:rsidRDefault="00CF5757" w:rsidP="00CF5757">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CF5757" w:rsidRPr="00CF5757" w:rsidRDefault="00CF5757" w:rsidP="00CF5757">
            <w:pPr>
              <w:jc w:val="right"/>
              <w:rPr>
                <w:rFonts w:ascii="Arial" w:hAnsi="Arial" w:cs="Arial"/>
                <w:sz w:val="17"/>
                <w:szCs w:val="17"/>
              </w:rPr>
            </w:pPr>
            <w:r w:rsidRPr="00CF5757">
              <w:rPr>
                <w:rFonts w:ascii="Arial" w:hAnsi="Arial" w:cs="Arial"/>
                <w:sz w:val="17"/>
                <w:szCs w:val="17"/>
              </w:rPr>
              <w:t>15,971,415</w:t>
            </w:r>
          </w:p>
        </w:tc>
        <w:tc>
          <w:tcPr>
            <w:tcW w:w="2180" w:type="dxa"/>
            <w:tcBorders>
              <w:top w:val="single" w:sz="4" w:space="0" w:color="auto"/>
              <w:left w:val="nil"/>
              <w:bottom w:val="single" w:sz="4" w:space="0" w:color="auto"/>
              <w:right w:val="single" w:sz="4" w:space="0" w:color="auto"/>
            </w:tcBorders>
            <w:shd w:val="clear" w:color="auto" w:fill="auto"/>
          </w:tcPr>
          <w:p w:rsidR="00CF5757" w:rsidRPr="00CF5757" w:rsidRDefault="00CF5757" w:rsidP="00CF5757">
            <w:pPr>
              <w:jc w:val="right"/>
              <w:rPr>
                <w:rFonts w:ascii="Arial" w:hAnsi="Arial" w:cs="Arial"/>
                <w:sz w:val="17"/>
                <w:szCs w:val="17"/>
              </w:rPr>
            </w:pPr>
            <w:r w:rsidRPr="00CF5757">
              <w:rPr>
                <w:rFonts w:ascii="Arial" w:hAnsi="Arial" w:cs="Arial"/>
                <w:sz w:val="17"/>
                <w:szCs w:val="17"/>
              </w:rPr>
              <w:t>13,902,906</w:t>
            </w:r>
          </w:p>
        </w:tc>
      </w:tr>
      <w:tr w:rsidR="00CF5757" w:rsidTr="00CF5757">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CF5757" w:rsidRPr="0015343C" w:rsidRDefault="00CF5757" w:rsidP="00CF5757">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CF5757" w:rsidRPr="00CF5757" w:rsidRDefault="00CF5757" w:rsidP="00CF5757">
            <w:pPr>
              <w:jc w:val="right"/>
              <w:rPr>
                <w:rFonts w:ascii="Arial" w:hAnsi="Arial" w:cs="Arial"/>
                <w:sz w:val="17"/>
                <w:szCs w:val="17"/>
              </w:rPr>
            </w:pPr>
            <w:r w:rsidRPr="00CF5757">
              <w:rPr>
                <w:rFonts w:ascii="Arial" w:hAnsi="Arial" w:cs="Arial"/>
                <w:sz w:val="17"/>
                <w:szCs w:val="17"/>
              </w:rPr>
              <w:t>13,824,730</w:t>
            </w:r>
          </w:p>
        </w:tc>
        <w:tc>
          <w:tcPr>
            <w:tcW w:w="2180" w:type="dxa"/>
            <w:tcBorders>
              <w:top w:val="nil"/>
              <w:left w:val="nil"/>
              <w:bottom w:val="single" w:sz="4" w:space="0" w:color="auto"/>
              <w:right w:val="single" w:sz="4" w:space="0" w:color="auto"/>
            </w:tcBorders>
            <w:shd w:val="clear" w:color="auto" w:fill="auto"/>
          </w:tcPr>
          <w:p w:rsidR="00CF5757" w:rsidRPr="00CF5757" w:rsidRDefault="00CF5757" w:rsidP="00CF5757">
            <w:pPr>
              <w:jc w:val="right"/>
              <w:rPr>
                <w:rFonts w:ascii="Arial" w:hAnsi="Arial" w:cs="Arial"/>
                <w:sz w:val="17"/>
                <w:szCs w:val="17"/>
              </w:rPr>
            </w:pPr>
            <w:r w:rsidRPr="00CF5757">
              <w:rPr>
                <w:rFonts w:ascii="Arial" w:hAnsi="Arial" w:cs="Arial"/>
                <w:sz w:val="17"/>
                <w:szCs w:val="17"/>
              </w:rPr>
              <w:t>12,020,691</w:t>
            </w:r>
          </w:p>
        </w:tc>
      </w:tr>
      <w:tr w:rsidR="00CF5757" w:rsidTr="00CF575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CF5757" w:rsidRPr="0015343C" w:rsidRDefault="00CF5757" w:rsidP="00CF5757">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CF5757" w:rsidRPr="00CF5757" w:rsidRDefault="00CF5757" w:rsidP="00CF5757">
            <w:pPr>
              <w:jc w:val="right"/>
              <w:rPr>
                <w:rFonts w:ascii="Arial" w:hAnsi="Arial" w:cs="Arial"/>
                <w:sz w:val="17"/>
                <w:szCs w:val="17"/>
              </w:rPr>
            </w:pPr>
            <w:r w:rsidRPr="00CF5757">
              <w:rPr>
                <w:rFonts w:ascii="Arial" w:hAnsi="Arial" w:cs="Arial"/>
                <w:sz w:val="17"/>
                <w:szCs w:val="17"/>
              </w:rPr>
              <w:t>303,773</w:t>
            </w:r>
          </w:p>
        </w:tc>
        <w:tc>
          <w:tcPr>
            <w:tcW w:w="2180" w:type="dxa"/>
            <w:tcBorders>
              <w:top w:val="nil"/>
              <w:left w:val="nil"/>
              <w:bottom w:val="single" w:sz="4" w:space="0" w:color="auto"/>
              <w:right w:val="single" w:sz="4" w:space="0" w:color="auto"/>
            </w:tcBorders>
            <w:shd w:val="clear" w:color="auto" w:fill="auto"/>
          </w:tcPr>
          <w:p w:rsidR="00CF5757" w:rsidRPr="00CF5757" w:rsidRDefault="00CF5757" w:rsidP="00CF5757">
            <w:pPr>
              <w:jc w:val="right"/>
              <w:rPr>
                <w:rFonts w:ascii="Arial" w:hAnsi="Arial" w:cs="Arial"/>
                <w:sz w:val="17"/>
                <w:szCs w:val="17"/>
              </w:rPr>
            </w:pPr>
            <w:r w:rsidRPr="00CF5757">
              <w:rPr>
                <w:rFonts w:ascii="Arial" w:hAnsi="Arial" w:cs="Arial"/>
                <w:sz w:val="17"/>
                <w:szCs w:val="17"/>
              </w:rPr>
              <w:t>378,488</w:t>
            </w:r>
          </w:p>
        </w:tc>
      </w:tr>
      <w:tr w:rsidR="00CF5757" w:rsidTr="00CF575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CF5757" w:rsidRPr="0015343C" w:rsidRDefault="00CF5757" w:rsidP="00CF5757">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CF5757" w:rsidRPr="00CF5757" w:rsidRDefault="00CF5757" w:rsidP="00CF5757">
            <w:pPr>
              <w:jc w:val="right"/>
              <w:rPr>
                <w:rFonts w:ascii="Arial" w:hAnsi="Arial" w:cs="Arial"/>
                <w:sz w:val="17"/>
                <w:szCs w:val="17"/>
              </w:rPr>
            </w:pPr>
            <w:r w:rsidRPr="00CF5757">
              <w:rPr>
                <w:rFonts w:ascii="Arial" w:hAnsi="Arial" w:cs="Arial"/>
                <w:sz w:val="17"/>
                <w:szCs w:val="17"/>
              </w:rPr>
              <w:t>1,842,912</w:t>
            </w:r>
          </w:p>
        </w:tc>
        <w:tc>
          <w:tcPr>
            <w:tcW w:w="2180" w:type="dxa"/>
            <w:tcBorders>
              <w:top w:val="nil"/>
              <w:left w:val="nil"/>
              <w:bottom w:val="single" w:sz="4" w:space="0" w:color="auto"/>
              <w:right w:val="single" w:sz="4" w:space="0" w:color="auto"/>
            </w:tcBorders>
            <w:shd w:val="clear" w:color="auto" w:fill="auto"/>
          </w:tcPr>
          <w:p w:rsidR="00CF5757" w:rsidRPr="00CF5757" w:rsidRDefault="00CF5757" w:rsidP="00CF5757">
            <w:pPr>
              <w:jc w:val="right"/>
              <w:rPr>
                <w:rFonts w:ascii="Arial" w:hAnsi="Arial" w:cs="Arial"/>
                <w:sz w:val="17"/>
                <w:szCs w:val="17"/>
              </w:rPr>
            </w:pPr>
            <w:r w:rsidRPr="00CF5757">
              <w:rPr>
                <w:rFonts w:ascii="Arial" w:hAnsi="Arial" w:cs="Arial"/>
                <w:sz w:val="17"/>
                <w:szCs w:val="17"/>
              </w:rPr>
              <w:t>1,503,727</w:t>
            </w:r>
          </w:p>
        </w:tc>
      </w:tr>
      <w:tr w:rsidR="00CF5757" w:rsidTr="00CF575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CF5757" w:rsidRPr="0069430E" w:rsidRDefault="00CF5757" w:rsidP="00CF5757">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CF5757" w:rsidRPr="00CF5757" w:rsidRDefault="00CF5757" w:rsidP="00CF5757">
            <w:pPr>
              <w:jc w:val="right"/>
              <w:rPr>
                <w:rFonts w:ascii="Arial" w:hAnsi="Arial" w:cs="Arial"/>
                <w:sz w:val="17"/>
                <w:szCs w:val="17"/>
              </w:rPr>
            </w:pPr>
            <w:r w:rsidRPr="00CF5757">
              <w:rPr>
                <w:rFonts w:ascii="Arial" w:hAnsi="Arial" w:cs="Arial"/>
                <w:sz w:val="17"/>
                <w:szCs w:val="17"/>
              </w:rPr>
              <w:t>46,844</w:t>
            </w:r>
          </w:p>
        </w:tc>
        <w:tc>
          <w:tcPr>
            <w:tcW w:w="2180" w:type="dxa"/>
            <w:tcBorders>
              <w:top w:val="nil"/>
              <w:left w:val="nil"/>
              <w:bottom w:val="single" w:sz="4" w:space="0" w:color="auto"/>
              <w:right w:val="single" w:sz="4" w:space="0" w:color="auto"/>
            </w:tcBorders>
            <w:shd w:val="clear" w:color="auto" w:fill="auto"/>
          </w:tcPr>
          <w:p w:rsidR="00CF5757" w:rsidRPr="00CF5757" w:rsidRDefault="00CF5757" w:rsidP="00CF5757">
            <w:pPr>
              <w:jc w:val="right"/>
              <w:rPr>
                <w:rFonts w:ascii="Arial" w:hAnsi="Arial" w:cs="Arial"/>
                <w:sz w:val="17"/>
                <w:szCs w:val="17"/>
              </w:rPr>
            </w:pPr>
            <w:r w:rsidRPr="00CF5757">
              <w:rPr>
                <w:rFonts w:ascii="Arial" w:hAnsi="Arial" w:cs="Arial"/>
                <w:sz w:val="17"/>
                <w:szCs w:val="17"/>
              </w:rPr>
              <w:t>41,010</w:t>
            </w:r>
          </w:p>
        </w:tc>
      </w:tr>
      <w:tr w:rsidR="00CF5757" w:rsidTr="00CF575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CF5757" w:rsidRPr="0069430E" w:rsidRDefault="00CF5757" w:rsidP="00CF5757">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CF5757" w:rsidRPr="00CF5757" w:rsidRDefault="00CF5757" w:rsidP="00CF5757">
            <w:pPr>
              <w:jc w:val="right"/>
              <w:rPr>
                <w:rFonts w:ascii="Arial" w:hAnsi="Arial" w:cs="Arial"/>
                <w:sz w:val="17"/>
                <w:szCs w:val="17"/>
              </w:rPr>
            </w:pPr>
            <w:r w:rsidRPr="00CF5757">
              <w:rPr>
                <w:rFonts w:ascii="Arial" w:hAnsi="Arial" w:cs="Arial"/>
                <w:sz w:val="17"/>
                <w:szCs w:val="17"/>
              </w:rPr>
              <w:t>143,472</w:t>
            </w:r>
          </w:p>
        </w:tc>
        <w:tc>
          <w:tcPr>
            <w:tcW w:w="2180" w:type="dxa"/>
            <w:tcBorders>
              <w:top w:val="nil"/>
              <w:left w:val="nil"/>
              <w:bottom w:val="single" w:sz="4" w:space="0" w:color="auto"/>
              <w:right w:val="single" w:sz="4" w:space="0" w:color="auto"/>
            </w:tcBorders>
            <w:shd w:val="clear" w:color="auto" w:fill="auto"/>
          </w:tcPr>
          <w:p w:rsidR="00CF5757" w:rsidRPr="00CF5757" w:rsidRDefault="00CF5757" w:rsidP="00CF5757">
            <w:pPr>
              <w:jc w:val="right"/>
              <w:rPr>
                <w:rFonts w:ascii="Arial" w:hAnsi="Arial" w:cs="Arial"/>
                <w:sz w:val="17"/>
                <w:szCs w:val="17"/>
              </w:rPr>
            </w:pPr>
            <w:r w:rsidRPr="00CF5757">
              <w:rPr>
                <w:rFonts w:ascii="Arial" w:hAnsi="Arial" w:cs="Arial"/>
                <w:sz w:val="17"/>
                <w:szCs w:val="17"/>
              </w:rPr>
              <w:t>587,545</w:t>
            </w:r>
          </w:p>
        </w:tc>
      </w:tr>
      <w:tr w:rsidR="00CF5757" w:rsidTr="00CF5757">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CF5757" w:rsidRPr="0069430E" w:rsidRDefault="00CF5757" w:rsidP="00CF5757">
            <w:pPr>
              <w:rPr>
                <w:rFonts w:ascii="Arial" w:hAnsi="Arial" w:cs="Arial"/>
                <w:b/>
                <w:sz w:val="17"/>
                <w:szCs w:val="17"/>
              </w:rPr>
            </w:pPr>
            <w:r w:rsidRPr="00DB0AD8">
              <w:rPr>
                <w:rFonts w:ascii="Arial" w:hAnsi="Arial" w:cs="Arial"/>
                <w:b/>
                <w:sz w:val="17"/>
                <w:szCs w:val="17"/>
              </w:rPr>
              <w:t>Inversión Pública</w:t>
            </w:r>
            <w:r w:rsidRPr="00DB0AD8">
              <w:rPr>
                <w:rFonts w:ascii="Arial" w:hAnsi="Arial" w:cs="Arial"/>
                <w:b/>
                <w:sz w:val="17"/>
                <w:szCs w:val="17"/>
              </w:rPr>
              <w:tab/>
            </w:r>
          </w:p>
        </w:tc>
        <w:tc>
          <w:tcPr>
            <w:tcW w:w="2180" w:type="dxa"/>
            <w:tcBorders>
              <w:top w:val="nil"/>
              <w:left w:val="nil"/>
              <w:bottom w:val="single" w:sz="4" w:space="0" w:color="auto"/>
              <w:right w:val="single" w:sz="4" w:space="0" w:color="auto"/>
            </w:tcBorders>
            <w:shd w:val="clear" w:color="auto" w:fill="auto"/>
          </w:tcPr>
          <w:p w:rsidR="00CF5757" w:rsidRPr="00CF5757" w:rsidRDefault="00CF5757" w:rsidP="00CF5757">
            <w:pPr>
              <w:jc w:val="right"/>
              <w:rPr>
                <w:rFonts w:ascii="Arial" w:hAnsi="Arial" w:cs="Arial"/>
                <w:sz w:val="17"/>
                <w:szCs w:val="17"/>
              </w:rPr>
            </w:pPr>
            <w:r w:rsidRPr="00CF5757">
              <w:rPr>
                <w:rFonts w:ascii="Arial" w:hAnsi="Arial" w:cs="Arial"/>
                <w:sz w:val="17"/>
                <w:szCs w:val="17"/>
              </w:rPr>
              <w:t>17,564,990</w:t>
            </w:r>
          </w:p>
        </w:tc>
        <w:tc>
          <w:tcPr>
            <w:tcW w:w="2180" w:type="dxa"/>
            <w:tcBorders>
              <w:top w:val="nil"/>
              <w:left w:val="nil"/>
              <w:bottom w:val="single" w:sz="4" w:space="0" w:color="auto"/>
              <w:right w:val="single" w:sz="4" w:space="0" w:color="auto"/>
            </w:tcBorders>
            <w:shd w:val="clear" w:color="auto" w:fill="auto"/>
          </w:tcPr>
          <w:p w:rsidR="00CF5757" w:rsidRPr="00CF5757" w:rsidRDefault="00CF5757" w:rsidP="00CF5757">
            <w:pPr>
              <w:jc w:val="right"/>
              <w:rPr>
                <w:rFonts w:ascii="Arial" w:hAnsi="Arial" w:cs="Arial"/>
                <w:sz w:val="17"/>
                <w:szCs w:val="17"/>
              </w:rPr>
            </w:pPr>
            <w:r w:rsidRPr="00CF5757">
              <w:rPr>
                <w:rFonts w:ascii="Arial" w:hAnsi="Arial" w:cs="Arial"/>
                <w:sz w:val="17"/>
                <w:szCs w:val="17"/>
              </w:rPr>
              <w:t>19,474,609</w:t>
            </w:r>
          </w:p>
        </w:tc>
      </w:tr>
      <w:tr w:rsidR="00CF5757" w:rsidRPr="002D70DA" w:rsidTr="00CF5757">
        <w:trPr>
          <w:trHeight w:val="240"/>
          <w:jc w:val="center"/>
        </w:trPr>
        <w:tc>
          <w:tcPr>
            <w:tcW w:w="4900" w:type="dxa"/>
            <w:tcBorders>
              <w:top w:val="nil"/>
              <w:left w:val="nil"/>
              <w:bottom w:val="nil"/>
              <w:right w:val="nil"/>
            </w:tcBorders>
            <w:shd w:val="clear" w:color="000000" w:fill="FFFFFF"/>
            <w:vAlign w:val="center"/>
            <w:hideMark/>
          </w:tcPr>
          <w:p w:rsidR="00CF5757" w:rsidRPr="002D70DA" w:rsidRDefault="00CF5757" w:rsidP="00CF5757">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tcPr>
          <w:p w:rsidR="00CF5757" w:rsidRPr="00CF5757" w:rsidRDefault="00CF5757" w:rsidP="00CF5757">
            <w:pPr>
              <w:jc w:val="right"/>
              <w:rPr>
                <w:rFonts w:ascii="Arial" w:hAnsi="Arial" w:cs="Arial"/>
                <w:b/>
                <w:sz w:val="17"/>
                <w:szCs w:val="17"/>
              </w:rPr>
            </w:pPr>
            <w:r w:rsidRPr="00CF5757">
              <w:rPr>
                <w:rFonts w:ascii="Arial" w:hAnsi="Arial" w:cs="Arial"/>
                <w:b/>
                <w:sz w:val="17"/>
                <w:szCs w:val="17"/>
              </w:rPr>
              <w:t>33,726,721</w:t>
            </w:r>
          </w:p>
        </w:tc>
        <w:tc>
          <w:tcPr>
            <w:tcW w:w="2180" w:type="dxa"/>
            <w:tcBorders>
              <w:top w:val="single" w:sz="4" w:space="0" w:color="auto"/>
              <w:left w:val="nil"/>
              <w:bottom w:val="single" w:sz="4" w:space="0" w:color="auto"/>
              <w:right w:val="single" w:sz="4" w:space="0" w:color="auto"/>
            </w:tcBorders>
            <w:shd w:val="clear" w:color="000000" w:fill="FFFFFF"/>
            <w:noWrap/>
          </w:tcPr>
          <w:p w:rsidR="00CF5757" w:rsidRPr="00CF5757" w:rsidRDefault="00CF5757" w:rsidP="00CF5757">
            <w:pPr>
              <w:jc w:val="right"/>
              <w:rPr>
                <w:rFonts w:ascii="Arial" w:hAnsi="Arial" w:cs="Arial"/>
                <w:b/>
                <w:sz w:val="17"/>
                <w:szCs w:val="17"/>
              </w:rPr>
            </w:pPr>
            <w:r w:rsidRPr="00CF5757">
              <w:rPr>
                <w:rFonts w:ascii="Arial" w:hAnsi="Arial" w:cs="Arial"/>
                <w:b/>
                <w:sz w:val="17"/>
                <w:szCs w:val="17"/>
              </w:rPr>
              <w:t>34,006,069</w:t>
            </w:r>
          </w:p>
        </w:tc>
      </w:tr>
    </w:tbl>
    <w:p w:rsidR="00510FDC" w:rsidRDefault="00510FDC" w:rsidP="00510FD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Servicios Personales está distribuido de la siguiente manera:</w:t>
      </w:r>
    </w:p>
    <w:p w:rsidR="00510FDC" w:rsidRPr="002D70DA" w:rsidRDefault="00510FDC" w:rsidP="00510F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A039E" w:rsidRPr="002D70DA" w:rsidTr="00F04FA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39E" w:rsidRPr="002D70DA" w:rsidRDefault="008A039E"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A039E"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A039E"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F04FA2" w:rsidRPr="002D70DA" w:rsidTr="00F04FA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04FA2" w:rsidRPr="00F04FA2" w:rsidRDefault="00F04FA2" w:rsidP="00F04FA2">
            <w:pPr>
              <w:rPr>
                <w:rFonts w:ascii="Arial" w:hAnsi="Arial" w:cs="Arial"/>
                <w:sz w:val="17"/>
                <w:szCs w:val="17"/>
              </w:rPr>
            </w:pPr>
            <w:r w:rsidRPr="00F04FA2">
              <w:rPr>
                <w:rFonts w:ascii="Arial" w:hAnsi="Arial" w:cs="Arial"/>
                <w:sz w:val="17"/>
                <w:szCs w:val="17"/>
              </w:rPr>
              <w:t>Fideicomiso Promotor de Proyectos Económicos y Bienestar Social</w:t>
            </w:r>
          </w:p>
        </w:tc>
        <w:tc>
          <w:tcPr>
            <w:tcW w:w="2180" w:type="dxa"/>
            <w:tcBorders>
              <w:top w:val="single" w:sz="4" w:space="0" w:color="auto"/>
              <w:left w:val="nil"/>
              <w:bottom w:val="single" w:sz="4" w:space="0" w:color="auto"/>
              <w:right w:val="single" w:sz="4" w:space="0" w:color="auto"/>
            </w:tcBorders>
            <w:shd w:val="clear" w:color="auto" w:fill="auto"/>
          </w:tcPr>
          <w:p w:rsidR="00F04FA2" w:rsidRPr="00F04FA2" w:rsidRDefault="00F04FA2" w:rsidP="00F04FA2">
            <w:pPr>
              <w:jc w:val="right"/>
              <w:rPr>
                <w:rFonts w:ascii="Arial" w:hAnsi="Arial" w:cs="Arial"/>
                <w:sz w:val="17"/>
                <w:szCs w:val="17"/>
              </w:rPr>
            </w:pPr>
            <w:r w:rsidRPr="00F04FA2">
              <w:rPr>
                <w:rFonts w:ascii="Arial" w:hAnsi="Arial" w:cs="Arial"/>
                <w:sz w:val="17"/>
                <w:szCs w:val="17"/>
              </w:rPr>
              <w:t xml:space="preserve">4,842,241 </w:t>
            </w:r>
          </w:p>
        </w:tc>
        <w:tc>
          <w:tcPr>
            <w:tcW w:w="2180" w:type="dxa"/>
            <w:tcBorders>
              <w:top w:val="single" w:sz="4" w:space="0" w:color="auto"/>
              <w:left w:val="nil"/>
              <w:bottom w:val="single" w:sz="4" w:space="0" w:color="auto"/>
              <w:right w:val="single" w:sz="4" w:space="0" w:color="auto"/>
            </w:tcBorders>
            <w:shd w:val="clear" w:color="auto" w:fill="auto"/>
          </w:tcPr>
          <w:p w:rsidR="00F04FA2" w:rsidRPr="00F04FA2" w:rsidRDefault="00F04FA2" w:rsidP="00F04FA2">
            <w:pPr>
              <w:jc w:val="right"/>
              <w:rPr>
                <w:rFonts w:ascii="Arial" w:hAnsi="Arial" w:cs="Arial"/>
                <w:sz w:val="17"/>
                <w:szCs w:val="17"/>
              </w:rPr>
            </w:pPr>
            <w:r w:rsidRPr="00F04FA2">
              <w:rPr>
                <w:rFonts w:ascii="Arial" w:hAnsi="Arial" w:cs="Arial"/>
                <w:sz w:val="17"/>
                <w:szCs w:val="17"/>
              </w:rPr>
              <w:t xml:space="preserve">4,491,016 </w:t>
            </w:r>
          </w:p>
        </w:tc>
      </w:tr>
      <w:tr w:rsidR="00F04FA2" w:rsidRPr="002D70DA" w:rsidTr="00F04FA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04FA2" w:rsidRPr="00F04FA2" w:rsidRDefault="00F04FA2" w:rsidP="00F04FA2">
            <w:pPr>
              <w:rPr>
                <w:rFonts w:ascii="Arial" w:hAnsi="Arial" w:cs="Arial"/>
                <w:sz w:val="17"/>
                <w:szCs w:val="17"/>
              </w:rPr>
            </w:pPr>
            <w:r w:rsidRPr="00F04FA2">
              <w:rPr>
                <w:rFonts w:ascii="Arial" w:hAnsi="Arial" w:cs="Arial"/>
                <w:sz w:val="17"/>
                <w:szCs w:val="17"/>
              </w:rPr>
              <w:t>Fideicomiso Promotor del Empleo</w:t>
            </w:r>
          </w:p>
        </w:tc>
        <w:tc>
          <w:tcPr>
            <w:tcW w:w="2180" w:type="dxa"/>
            <w:tcBorders>
              <w:top w:val="single" w:sz="4" w:space="0" w:color="auto"/>
              <w:left w:val="nil"/>
              <w:bottom w:val="single" w:sz="4" w:space="0" w:color="auto"/>
              <w:right w:val="single" w:sz="4" w:space="0" w:color="auto"/>
            </w:tcBorders>
            <w:shd w:val="clear" w:color="auto" w:fill="auto"/>
          </w:tcPr>
          <w:p w:rsidR="00F04FA2" w:rsidRPr="00F04FA2" w:rsidRDefault="00F04FA2" w:rsidP="00F04FA2">
            <w:pPr>
              <w:jc w:val="right"/>
              <w:rPr>
                <w:rFonts w:ascii="Arial" w:hAnsi="Arial" w:cs="Arial"/>
                <w:sz w:val="17"/>
                <w:szCs w:val="17"/>
              </w:rPr>
            </w:pPr>
            <w:r w:rsidRPr="00F04FA2">
              <w:rPr>
                <w:rFonts w:ascii="Arial" w:hAnsi="Arial" w:cs="Arial"/>
                <w:sz w:val="17"/>
                <w:szCs w:val="17"/>
              </w:rPr>
              <w:t xml:space="preserve">8,982,490 </w:t>
            </w:r>
          </w:p>
        </w:tc>
        <w:tc>
          <w:tcPr>
            <w:tcW w:w="2180" w:type="dxa"/>
            <w:tcBorders>
              <w:top w:val="single" w:sz="4" w:space="0" w:color="auto"/>
              <w:left w:val="nil"/>
              <w:bottom w:val="single" w:sz="4" w:space="0" w:color="auto"/>
              <w:right w:val="single" w:sz="4" w:space="0" w:color="auto"/>
            </w:tcBorders>
            <w:shd w:val="clear" w:color="auto" w:fill="auto"/>
          </w:tcPr>
          <w:p w:rsidR="00F04FA2" w:rsidRPr="00F04FA2" w:rsidRDefault="00F04FA2" w:rsidP="00F04FA2">
            <w:pPr>
              <w:jc w:val="right"/>
              <w:rPr>
                <w:rFonts w:ascii="Arial" w:hAnsi="Arial" w:cs="Arial"/>
                <w:sz w:val="17"/>
                <w:szCs w:val="17"/>
              </w:rPr>
            </w:pPr>
            <w:r w:rsidRPr="00F04FA2">
              <w:rPr>
                <w:rFonts w:ascii="Arial" w:hAnsi="Arial" w:cs="Arial"/>
                <w:sz w:val="17"/>
                <w:szCs w:val="17"/>
              </w:rPr>
              <w:t xml:space="preserve">7,529,675 </w:t>
            </w:r>
          </w:p>
        </w:tc>
      </w:tr>
      <w:tr w:rsidR="00F04FA2" w:rsidRPr="002D70DA" w:rsidTr="00F04FA2">
        <w:trPr>
          <w:trHeight w:val="240"/>
          <w:jc w:val="center"/>
        </w:trPr>
        <w:tc>
          <w:tcPr>
            <w:tcW w:w="4900" w:type="dxa"/>
            <w:tcBorders>
              <w:top w:val="nil"/>
              <w:left w:val="nil"/>
              <w:bottom w:val="nil"/>
              <w:right w:val="single" w:sz="4" w:space="0" w:color="auto"/>
            </w:tcBorders>
            <w:shd w:val="clear" w:color="000000" w:fill="FFFFFF"/>
            <w:vAlign w:val="center"/>
            <w:hideMark/>
          </w:tcPr>
          <w:p w:rsidR="00F04FA2" w:rsidRPr="002D70DA" w:rsidRDefault="00F04FA2" w:rsidP="00F04FA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04FA2" w:rsidRPr="00F04FA2" w:rsidRDefault="00F04FA2" w:rsidP="00F04FA2">
            <w:pPr>
              <w:jc w:val="right"/>
              <w:rPr>
                <w:rFonts w:ascii="Arial" w:hAnsi="Arial" w:cs="Arial"/>
                <w:b/>
                <w:sz w:val="17"/>
                <w:szCs w:val="17"/>
              </w:rPr>
            </w:pPr>
            <w:r w:rsidRPr="00F04FA2">
              <w:rPr>
                <w:rFonts w:ascii="Arial" w:hAnsi="Arial" w:cs="Arial"/>
                <w:b/>
                <w:sz w:val="17"/>
                <w:szCs w:val="17"/>
              </w:rPr>
              <w:t xml:space="preserve">13,824,730 </w:t>
            </w:r>
          </w:p>
        </w:tc>
        <w:tc>
          <w:tcPr>
            <w:tcW w:w="2180" w:type="dxa"/>
            <w:tcBorders>
              <w:top w:val="nil"/>
              <w:left w:val="single" w:sz="4" w:space="0" w:color="auto"/>
              <w:bottom w:val="single" w:sz="4" w:space="0" w:color="auto"/>
              <w:right w:val="single" w:sz="4" w:space="0" w:color="auto"/>
            </w:tcBorders>
            <w:shd w:val="clear" w:color="000000" w:fill="FFFFFF"/>
          </w:tcPr>
          <w:p w:rsidR="00F04FA2" w:rsidRPr="00F04FA2" w:rsidRDefault="00F04FA2" w:rsidP="00F04FA2">
            <w:pPr>
              <w:jc w:val="right"/>
              <w:rPr>
                <w:rFonts w:ascii="Arial" w:hAnsi="Arial" w:cs="Arial"/>
                <w:b/>
                <w:sz w:val="17"/>
                <w:szCs w:val="17"/>
              </w:rPr>
            </w:pPr>
            <w:r w:rsidRPr="00F04FA2">
              <w:rPr>
                <w:rFonts w:ascii="Arial" w:hAnsi="Arial" w:cs="Arial"/>
                <w:b/>
                <w:sz w:val="17"/>
                <w:szCs w:val="17"/>
              </w:rPr>
              <w:t xml:space="preserve">12,020,691 </w:t>
            </w:r>
          </w:p>
        </w:tc>
      </w:tr>
    </w:tbl>
    <w:p w:rsidR="00B96342" w:rsidRDefault="00B96342" w:rsidP="000337D3">
      <w:pPr>
        <w:autoSpaceDE w:val="0"/>
        <w:autoSpaceDN w:val="0"/>
        <w:adjustRightInd w:val="0"/>
        <w:spacing w:before="240" w:after="120"/>
        <w:ind w:left="709"/>
        <w:rPr>
          <w:rFonts w:ascii="Arial" w:eastAsia="Calibri" w:hAnsi="Arial" w:cs="Arial"/>
          <w:spacing w:val="-1"/>
          <w:sz w:val="17"/>
          <w:szCs w:val="17"/>
        </w:rPr>
      </w:pPr>
    </w:p>
    <w:p w:rsidR="000337D3" w:rsidRDefault="000337D3" w:rsidP="000337D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0337D3">
        <w:rPr>
          <w:rFonts w:ascii="Arial" w:eastAsia="Calibri" w:hAnsi="Arial" w:cs="Arial"/>
          <w:spacing w:val="-1"/>
          <w:sz w:val="17"/>
          <w:szCs w:val="17"/>
        </w:rPr>
        <w:t>Materiales y Suministros</w:t>
      </w:r>
      <w:r>
        <w:rPr>
          <w:rFonts w:ascii="Arial" w:eastAsia="Calibri" w:hAnsi="Arial" w:cs="Arial"/>
          <w:spacing w:val="-1"/>
          <w:sz w:val="17"/>
          <w:szCs w:val="17"/>
        </w:rPr>
        <w:t xml:space="preserve"> está distribuido de la siguiente manera:</w:t>
      </w:r>
    </w:p>
    <w:p w:rsidR="000337D3" w:rsidRPr="002D70DA" w:rsidRDefault="000337D3" w:rsidP="000337D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77808" w:rsidRPr="002D70DA" w:rsidTr="00F04FA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77808" w:rsidRPr="002D70DA" w:rsidRDefault="00B77808"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F04FA2" w:rsidRPr="002D70DA" w:rsidTr="00F04FA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04FA2" w:rsidRPr="00F04FA2" w:rsidRDefault="00F04FA2" w:rsidP="00F04FA2">
            <w:pPr>
              <w:rPr>
                <w:rFonts w:ascii="Arial" w:hAnsi="Arial" w:cs="Arial"/>
                <w:sz w:val="17"/>
                <w:szCs w:val="17"/>
              </w:rPr>
            </w:pPr>
            <w:r w:rsidRPr="00F04FA2">
              <w:rPr>
                <w:rFonts w:ascii="Arial" w:hAnsi="Arial" w:cs="Arial"/>
                <w:sz w:val="17"/>
                <w:szCs w:val="17"/>
              </w:rPr>
              <w:t>Fideicomiso Promotor de Proyectos Económicos y Bienestar Social</w:t>
            </w:r>
          </w:p>
        </w:tc>
        <w:tc>
          <w:tcPr>
            <w:tcW w:w="2180" w:type="dxa"/>
            <w:tcBorders>
              <w:top w:val="single" w:sz="4" w:space="0" w:color="auto"/>
              <w:left w:val="nil"/>
              <w:bottom w:val="single" w:sz="4" w:space="0" w:color="auto"/>
              <w:right w:val="single" w:sz="4" w:space="0" w:color="auto"/>
            </w:tcBorders>
            <w:shd w:val="clear" w:color="auto" w:fill="auto"/>
          </w:tcPr>
          <w:p w:rsidR="00F04FA2" w:rsidRPr="00F04FA2" w:rsidRDefault="00F04FA2" w:rsidP="00F04FA2">
            <w:pPr>
              <w:jc w:val="right"/>
              <w:rPr>
                <w:rFonts w:ascii="Arial" w:hAnsi="Arial" w:cs="Arial"/>
                <w:sz w:val="17"/>
                <w:szCs w:val="17"/>
              </w:rPr>
            </w:pPr>
            <w:r w:rsidRPr="00F04FA2">
              <w:rPr>
                <w:rFonts w:ascii="Arial" w:hAnsi="Arial" w:cs="Arial"/>
                <w:sz w:val="17"/>
                <w:szCs w:val="17"/>
              </w:rPr>
              <w:t xml:space="preserve">165,278 </w:t>
            </w:r>
          </w:p>
        </w:tc>
        <w:tc>
          <w:tcPr>
            <w:tcW w:w="2180" w:type="dxa"/>
            <w:tcBorders>
              <w:top w:val="single" w:sz="4" w:space="0" w:color="auto"/>
              <w:left w:val="nil"/>
              <w:bottom w:val="single" w:sz="4" w:space="0" w:color="auto"/>
              <w:right w:val="single" w:sz="4" w:space="0" w:color="auto"/>
            </w:tcBorders>
            <w:shd w:val="clear" w:color="auto" w:fill="auto"/>
          </w:tcPr>
          <w:p w:rsidR="00F04FA2" w:rsidRPr="00F04FA2" w:rsidRDefault="00F04FA2" w:rsidP="00F04FA2">
            <w:pPr>
              <w:jc w:val="right"/>
              <w:rPr>
                <w:rFonts w:ascii="Arial" w:hAnsi="Arial" w:cs="Arial"/>
                <w:sz w:val="17"/>
                <w:szCs w:val="17"/>
              </w:rPr>
            </w:pPr>
            <w:r w:rsidRPr="00F04FA2">
              <w:rPr>
                <w:rFonts w:ascii="Arial" w:hAnsi="Arial" w:cs="Arial"/>
                <w:sz w:val="17"/>
                <w:szCs w:val="17"/>
              </w:rPr>
              <w:t xml:space="preserve">113,436 </w:t>
            </w:r>
          </w:p>
        </w:tc>
      </w:tr>
      <w:tr w:rsidR="00F04FA2" w:rsidRPr="002D70DA" w:rsidTr="00F04FA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04FA2" w:rsidRPr="00F04FA2" w:rsidRDefault="00F04FA2" w:rsidP="00F04FA2">
            <w:pPr>
              <w:rPr>
                <w:rFonts w:ascii="Arial" w:hAnsi="Arial" w:cs="Arial"/>
                <w:sz w:val="17"/>
                <w:szCs w:val="17"/>
              </w:rPr>
            </w:pPr>
            <w:r w:rsidRPr="00F04FA2">
              <w:rPr>
                <w:rFonts w:ascii="Arial" w:hAnsi="Arial" w:cs="Arial"/>
                <w:sz w:val="17"/>
                <w:szCs w:val="17"/>
              </w:rPr>
              <w:t>Fideicomiso Promotor del Empleo</w:t>
            </w:r>
          </w:p>
        </w:tc>
        <w:tc>
          <w:tcPr>
            <w:tcW w:w="2180" w:type="dxa"/>
            <w:tcBorders>
              <w:top w:val="single" w:sz="4" w:space="0" w:color="auto"/>
              <w:left w:val="nil"/>
              <w:bottom w:val="single" w:sz="4" w:space="0" w:color="auto"/>
              <w:right w:val="single" w:sz="4" w:space="0" w:color="auto"/>
            </w:tcBorders>
            <w:shd w:val="clear" w:color="auto" w:fill="auto"/>
          </w:tcPr>
          <w:p w:rsidR="00F04FA2" w:rsidRPr="00F04FA2" w:rsidRDefault="00F04FA2" w:rsidP="00F04FA2">
            <w:pPr>
              <w:jc w:val="right"/>
              <w:rPr>
                <w:rFonts w:ascii="Arial" w:hAnsi="Arial" w:cs="Arial"/>
                <w:sz w:val="17"/>
                <w:szCs w:val="17"/>
              </w:rPr>
            </w:pPr>
            <w:r w:rsidRPr="00F04FA2">
              <w:rPr>
                <w:rFonts w:ascii="Arial" w:hAnsi="Arial" w:cs="Arial"/>
                <w:sz w:val="17"/>
                <w:szCs w:val="17"/>
              </w:rPr>
              <w:t xml:space="preserve">138,495 </w:t>
            </w:r>
          </w:p>
        </w:tc>
        <w:tc>
          <w:tcPr>
            <w:tcW w:w="2180" w:type="dxa"/>
            <w:tcBorders>
              <w:top w:val="single" w:sz="4" w:space="0" w:color="auto"/>
              <w:left w:val="nil"/>
              <w:bottom w:val="single" w:sz="4" w:space="0" w:color="auto"/>
              <w:right w:val="single" w:sz="4" w:space="0" w:color="auto"/>
            </w:tcBorders>
            <w:shd w:val="clear" w:color="auto" w:fill="auto"/>
          </w:tcPr>
          <w:p w:rsidR="00F04FA2" w:rsidRPr="00F04FA2" w:rsidRDefault="00F04FA2" w:rsidP="00F04FA2">
            <w:pPr>
              <w:jc w:val="right"/>
              <w:rPr>
                <w:rFonts w:ascii="Arial" w:hAnsi="Arial" w:cs="Arial"/>
                <w:sz w:val="17"/>
                <w:szCs w:val="17"/>
              </w:rPr>
            </w:pPr>
            <w:r w:rsidRPr="00F04FA2">
              <w:rPr>
                <w:rFonts w:ascii="Arial" w:hAnsi="Arial" w:cs="Arial"/>
                <w:sz w:val="17"/>
                <w:szCs w:val="17"/>
              </w:rPr>
              <w:t xml:space="preserve">265,052 </w:t>
            </w:r>
          </w:p>
        </w:tc>
      </w:tr>
      <w:tr w:rsidR="00F04FA2" w:rsidRPr="002D70DA" w:rsidTr="00F04FA2">
        <w:trPr>
          <w:trHeight w:val="240"/>
          <w:jc w:val="center"/>
        </w:trPr>
        <w:tc>
          <w:tcPr>
            <w:tcW w:w="4900" w:type="dxa"/>
            <w:tcBorders>
              <w:top w:val="nil"/>
              <w:left w:val="nil"/>
              <w:bottom w:val="nil"/>
              <w:right w:val="single" w:sz="4" w:space="0" w:color="auto"/>
            </w:tcBorders>
            <w:shd w:val="clear" w:color="000000" w:fill="FFFFFF"/>
            <w:vAlign w:val="center"/>
            <w:hideMark/>
          </w:tcPr>
          <w:p w:rsidR="00F04FA2" w:rsidRPr="002D70DA" w:rsidRDefault="00F04FA2" w:rsidP="00F04FA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04FA2" w:rsidRPr="00F04FA2" w:rsidRDefault="00F04FA2" w:rsidP="00F04FA2">
            <w:pPr>
              <w:jc w:val="right"/>
              <w:rPr>
                <w:rFonts w:ascii="Arial" w:hAnsi="Arial" w:cs="Arial"/>
                <w:b/>
                <w:sz w:val="17"/>
                <w:szCs w:val="17"/>
              </w:rPr>
            </w:pPr>
            <w:r w:rsidRPr="00F04FA2">
              <w:rPr>
                <w:rFonts w:ascii="Arial" w:hAnsi="Arial" w:cs="Arial"/>
                <w:b/>
                <w:sz w:val="17"/>
                <w:szCs w:val="17"/>
              </w:rPr>
              <w:t xml:space="preserve">303,773 </w:t>
            </w:r>
          </w:p>
        </w:tc>
        <w:tc>
          <w:tcPr>
            <w:tcW w:w="2180" w:type="dxa"/>
            <w:tcBorders>
              <w:top w:val="nil"/>
              <w:left w:val="single" w:sz="4" w:space="0" w:color="auto"/>
              <w:bottom w:val="single" w:sz="4" w:space="0" w:color="auto"/>
              <w:right w:val="single" w:sz="4" w:space="0" w:color="auto"/>
            </w:tcBorders>
            <w:shd w:val="clear" w:color="000000" w:fill="FFFFFF"/>
          </w:tcPr>
          <w:p w:rsidR="00F04FA2" w:rsidRPr="00F04FA2" w:rsidRDefault="00F04FA2" w:rsidP="00F04FA2">
            <w:pPr>
              <w:jc w:val="right"/>
              <w:rPr>
                <w:rFonts w:ascii="Arial" w:hAnsi="Arial" w:cs="Arial"/>
                <w:b/>
                <w:sz w:val="17"/>
                <w:szCs w:val="17"/>
              </w:rPr>
            </w:pPr>
            <w:r w:rsidRPr="00F04FA2">
              <w:rPr>
                <w:rFonts w:ascii="Arial" w:hAnsi="Arial" w:cs="Arial"/>
                <w:b/>
                <w:sz w:val="17"/>
                <w:szCs w:val="17"/>
              </w:rPr>
              <w:t xml:space="preserve">378,488 </w:t>
            </w:r>
          </w:p>
        </w:tc>
      </w:tr>
    </w:tbl>
    <w:p w:rsidR="00F04FA2" w:rsidRDefault="00F04FA2" w:rsidP="002165BD">
      <w:pPr>
        <w:autoSpaceDE w:val="0"/>
        <w:autoSpaceDN w:val="0"/>
        <w:adjustRightInd w:val="0"/>
        <w:spacing w:before="240" w:after="120"/>
        <w:ind w:left="709"/>
        <w:rPr>
          <w:rFonts w:ascii="Arial" w:eastAsia="Calibri" w:hAnsi="Arial" w:cs="Arial"/>
          <w:spacing w:val="-1"/>
          <w:sz w:val="17"/>
          <w:szCs w:val="17"/>
        </w:rPr>
      </w:pPr>
    </w:p>
    <w:p w:rsidR="00F04FA2" w:rsidRDefault="00F04FA2">
      <w:pPr>
        <w:rPr>
          <w:rFonts w:ascii="Arial" w:eastAsia="Calibri" w:hAnsi="Arial" w:cs="Arial"/>
          <w:spacing w:val="-1"/>
          <w:sz w:val="17"/>
          <w:szCs w:val="17"/>
        </w:rPr>
      </w:pPr>
      <w:r>
        <w:rPr>
          <w:rFonts w:ascii="Arial" w:eastAsia="Calibri" w:hAnsi="Arial" w:cs="Arial"/>
          <w:spacing w:val="-1"/>
          <w:sz w:val="17"/>
          <w:szCs w:val="17"/>
        </w:rPr>
        <w:br w:type="page"/>
      </w:r>
    </w:p>
    <w:p w:rsidR="002165BD" w:rsidRDefault="002165BD" w:rsidP="002165B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2165BD">
        <w:rPr>
          <w:rFonts w:ascii="Arial" w:eastAsia="Calibri" w:hAnsi="Arial" w:cs="Arial"/>
          <w:spacing w:val="-1"/>
          <w:sz w:val="17"/>
          <w:szCs w:val="17"/>
        </w:rPr>
        <w:t>Servicios Generales</w:t>
      </w:r>
      <w:r>
        <w:rPr>
          <w:rFonts w:ascii="Arial" w:eastAsia="Calibri" w:hAnsi="Arial" w:cs="Arial"/>
          <w:spacing w:val="-1"/>
          <w:sz w:val="17"/>
          <w:szCs w:val="17"/>
        </w:rPr>
        <w:t xml:space="preserve"> está distribuido de la siguiente manera:</w:t>
      </w:r>
    </w:p>
    <w:p w:rsidR="002165BD" w:rsidRPr="002D70DA" w:rsidRDefault="002165BD" w:rsidP="002165B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77808" w:rsidRPr="002D70DA" w:rsidTr="006F5F4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77808" w:rsidRPr="002D70DA" w:rsidRDefault="00B77808"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6F5F43" w:rsidRPr="002D70DA" w:rsidTr="006F5F4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F5F43" w:rsidRPr="006F5F43" w:rsidRDefault="006F5F43" w:rsidP="006F5F43">
            <w:pPr>
              <w:rPr>
                <w:rFonts w:ascii="Arial" w:hAnsi="Arial" w:cs="Arial"/>
                <w:sz w:val="17"/>
                <w:szCs w:val="17"/>
              </w:rPr>
            </w:pPr>
            <w:r w:rsidRPr="006F5F43">
              <w:rPr>
                <w:rFonts w:ascii="Arial" w:hAnsi="Arial" w:cs="Arial"/>
                <w:sz w:val="17"/>
                <w:szCs w:val="17"/>
              </w:rPr>
              <w:t>Fideicomiso Promotor de Proyectos Económicos y Bienestar Social</w:t>
            </w:r>
          </w:p>
        </w:tc>
        <w:tc>
          <w:tcPr>
            <w:tcW w:w="2180" w:type="dxa"/>
            <w:tcBorders>
              <w:top w:val="single" w:sz="4" w:space="0" w:color="auto"/>
              <w:left w:val="nil"/>
              <w:bottom w:val="single" w:sz="4" w:space="0" w:color="auto"/>
              <w:right w:val="single" w:sz="4" w:space="0" w:color="auto"/>
            </w:tcBorders>
            <w:shd w:val="clear" w:color="auto" w:fill="auto"/>
          </w:tcPr>
          <w:p w:rsidR="006F5F43" w:rsidRPr="006F5F43" w:rsidRDefault="006F5F43" w:rsidP="006F5F43">
            <w:pPr>
              <w:jc w:val="right"/>
              <w:rPr>
                <w:rFonts w:ascii="Arial" w:hAnsi="Arial" w:cs="Arial"/>
                <w:sz w:val="17"/>
                <w:szCs w:val="17"/>
              </w:rPr>
            </w:pPr>
            <w:r w:rsidRPr="006F5F43">
              <w:rPr>
                <w:rFonts w:ascii="Arial" w:hAnsi="Arial" w:cs="Arial"/>
                <w:sz w:val="17"/>
                <w:szCs w:val="17"/>
              </w:rPr>
              <w:t xml:space="preserve">904,099 </w:t>
            </w:r>
          </w:p>
        </w:tc>
        <w:tc>
          <w:tcPr>
            <w:tcW w:w="2180" w:type="dxa"/>
            <w:tcBorders>
              <w:top w:val="single" w:sz="4" w:space="0" w:color="auto"/>
              <w:left w:val="nil"/>
              <w:bottom w:val="single" w:sz="4" w:space="0" w:color="auto"/>
              <w:right w:val="single" w:sz="4" w:space="0" w:color="auto"/>
            </w:tcBorders>
            <w:shd w:val="clear" w:color="auto" w:fill="auto"/>
          </w:tcPr>
          <w:p w:rsidR="006F5F43" w:rsidRPr="006F5F43" w:rsidRDefault="006F5F43" w:rsidP="006F5F43">
            <w:pPr>
              <w:jc w:val="right"/>
              <w:rPr>
                <w:rFonts w:ascii="Arial" w:hAnsi="Arial" w:cs="Arial"/>
                <w:sz w:val="17"/>
                <w:szCs w:val="17"/>
              </w:rPr>
            </w:pPr>
            <w:r w:rsidRPr="006F5F43">
              <w:rPr>
                <w:rFonts w:ascii="Arial" w:hAnsi="Arial" w:cs="Arial"/>
                <w:sz w:val="17"/>
                <w:szCs w:val="17"/>
              </w:rPr>
              <w:t xml:space="preserve">546,037 </w:t>
            </w:r>
          </w:p>
        </w:tc>
      </w:tr>
      <w:tr w:rsidR="006F5F43" w:rsidRPr="002D70DA" w:rsidTr="006F5F4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F5F43" w:rsidRPr="006F5F43" w:rsidRDefault="006F5F43" w:rsidP="006F5F43">
            <w:pPr>
              <w:rPr>
                <w:rFonts w:ascii="Arial" w:hAnsi="Arial" w:cs="Arial"/>
                <w:sz w:val="17"/>
                <w:szCs w:val="17"/>
              </w:rPr>
            </w:pPr>
            <w:r w:rsidRPr="006F5F43">
              <w:rPr>
                <w:rFonts w:ascii="Arial" w:hAnsi="Arial" w:cs="Arial"/>
                <w:sz w:val="17"/>
                <w:szCs w:val="17"/>
              </w:rPr>
              <w:t>Fideicomiso Promotor del Empleo</w:t>
            </w:r>
          </w:p>
        </w:tc>
        <w:tc>
          <w:tcPr>
            <w:tcW w:w="2180" w:type="dxa"/>
            <w:tcBorders>
              <w:top w:val="single" w:sz="4" w:space="0" w:color="auto"/>
              <w:left w:val="nil"/>
              <w:bottom w:val="single" w:sz="4" w:space="0" w:color="auto"/>
              <w:right w:val="single" w:sz="4" w:space="0" w:color="auto"/>
            </w:tcBorders>
            <w:shd w:val="clear" w:color="auto" w:fill="auto"/>
          </w:tcPr>
          <w:p w:rsidR="006F5F43" w:rsidRPr="006F5F43" w:rsidRDefault="006F5F43" w:rsidP="006F5F43">
            <w:pPr>
              <w:jc w:val="right"/>
              <w:rPr>
                <w:rFonts w:ascii="Arial" w:hAnsi="Arial" w:cs="Arial"/>
                <w:sz w:val="17"/>
                <w:szCs w:val="17"/>
              </w:rPr>
            </w:pPr>
            <w:r w:rsidRPr="006F5F43">
              <w:rPr>
                <w:rFonts w:ascii="Arial" w:hAnsi="Arial" w:cs="Arial"/>
                <w:sz w:val="17"/>
                <w:szCs w:val="17"/>
              </w:rPr>
              <w:t xml:space="preserve">938,813 </w:t>
            </w:r>
          </w:p>
        </w:tc>
        <w:tc>
          <w:tcPr>
            <w:tcW w:w="2180" w:type="dxa"/>
            <w:tcBorders>
              <w:top w:val="single" w:sz="4" w:space="0" w:color="auto"/>
              <w:left w:val="nil"/>
              <w:bottom w:val="single" w:sz="4" w:space="0" w:color="auto"/>
              <w:right w:val="single" w:sz="4" w:space="0" w:color="auto"/>
            </w:tcBorders>
            <w:shd w:val="clear" w:color="auto" w:fill="auto"/>
          </w:tcPr>
          <w:p w:rsidR="006F5F43" w:rsidRPr="006F5F43" w:rsidRDefault="006F5F43" w:rsidP="006F5F43">
            <w:pPr>
              <w:jc w:val="right"/>
              <w:rPr>
                <w:rFonts w:ascii="Arial" w:hAnsi="Arial" w:cs="Arial"/>
                <w:sz w:val="17"/>
                <w:szCs w:val="17"/>
              </w:rPr>
            </w:pPr>
            <w:r w:rsidRPr="006F5F43">
              <w:rPr>
                <w:rFonts w:ascii="Arial" w:hAnsi="Arial" w:cs="Arial"/>
                <w:sz w:val="17"/>
                <w:szCs w:val="17"/>
              </w:rPr>
              <w:t xml:space="preserve">957,690 </w:t>
            </w:r>
          </w:p>
        </w:tc>
      </w:tr>
      <w:tr w:rsidR="006F5F43" w:rsidRPr="002D70DA" w:rsidTr="006F5F43">
        <w:trPr>
          <w:trHeight w:val="240"/>
          <w:jc w:val="center"/>
        </w:trPr>
        <w:tc>
          <w:tcPr>
            <w:tcW w:w="4900" w:type="dxa"/>
            <w:tcBorders>
              <w:top w:val="nil"/>
              <w:left w:val="nil"/>
              <w:bottom w:val="nil"/>
              <w:right w:val="single" w:sz="4" w:space="0" w:color="auto"/>
            </w:tcBorders>
            <w:shd w:val="clear" w:color="000000" w:fill="FFFFFF"/>
            <w:vAlign w:val="center"/>
            <w:hideMark/>
          </w:tcPr>
          <w:p w:rsidR="006F5F43" w:rsidRPr="002D70DA" w:rsidRDefault="006F5F43" w:rsidP="006F5F43">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6F5F43" w:rsidRPr="006F5F43" w:rsidRDefault="006F5F43" w:rsidP="006F5F43">
            <w:pPr>
              <w:jc w:val="right"/>
              <w:rPr>
                <w:rFonts w:ascii="Arial" w:hAnsi="Arial" w:cs="Arial"/>
                <w:b/>
                <w:sz w:val="17"/>
                <w:szCs w:val="17"/>
              </w:rPr>
            </w:pPr>
            <w:r w:rsidRPr="006F5F43">
              <w:rPr>
                <w:rFonts w:ascii="Arial" w:hAnsi="Arial" w:cs="Arial"/>
                <w:b/>
                <w:sz w:val="17"/>
                <w:szCs w:val="17"/>
              </w:rPr>
              <w:t xml:space="preserve">1,842,912 </w:t>
            </w:r>
          </w:p>
        </w:tc>
        <w:tc>
          <w:tcPr>
            <w:tcW w:w="2180" w:type="dxa"/>
            <w:tcBorders>
              <w:top w:val="nil"/>
              <w:left w:val="single" w:sz="4" w:space="0" w:color="auto"/>
              <w:bottom w:val="single" w:sz="4" w:space="0" w:color="auto"/>
              <w:right w:val="single" w:sz="4" w:space="0" w:color="auto"/>
            </w:tcBorders>
            <w:shd w:val="clear" w:color="000000" w:fill="FFFFFF"/>
          </w:tcPr>
          <w:p w:rsidR="006F5F43" w:rsidRPr="006F5F43" w:rsidRDefault="006F5F43" w:rsidP="006F5F43">
            <w:pPr>
              <w:jc w:val="right"/>
              <w:rPr>
                <w:rFonts w:ascii="Arial" w:hAnsi="Arial" w:cs="Arial"/>
                <w:b/>
                <w:sz w:val="17"/>
                <w:szCs w:val="17"/>
              </w:rPr>
            </w:pPr>
            <w:r w:rsidRPr="006F5F43">
              <w:rPr>
                <w:rFonts w:ascii="Arial" w:hAnsi="Arial" w:cs="Arial"/>
                <w:b/>
                <w:sz w:val="17"/>
                <w:szCs w:val="17"/>
              </w:rPr>
              <w:t xml:space="preserve">1,503,727 </w:t>
            </w:r>
          </w:p>
        </w:tc>
      </w:tr>
    </w:tbl>
    <w:p w:rsidR="00421629" w:rsidRDefault="00421629" w:rsidP="0058361C">
      <w:pPr>
        <w:autoSpaceDE w:val="0"/>
        <w:autoSpaceDN w:val="0"/>
        <w:adjustRightInd w:val="0"/>
        <w:spacing w:before="240" w:after="120"/>
        <w:ind w:left="709"/>
        <w:rPr>
          <w:rFonts w:ascii="Arial" w:eastAsia="Calibri" w:hAnsi="Arial" w:cs="Arial"/>
          <w:spacing w:val="-1"/>
          <w:sz w:val="17"/>
          <w:szCs w:val="17"/>
        </w:rPr>
      </w:pPr>
    </w:p>
    <w:p w:rsidR="0058361C" w:rsidRDefault="0058361C" w:rsidP="0058361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000B0333" w:rsidRPr="000B0333">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está distribuido de la siguiente manera:</w:t>
      </w:r>
    </w:p>
    <w:p w:rsidR="0058361C" w:rsidRPr="002D70DA" w:rsidRDefault="0058361C" w:rsidP="0058361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D0A76" w:rsidRPr="002D70DA" w:rsidTr="0015063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D0A76" w:rsidRPr="002D70DA" w:rsidRDefault="005D0A76"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D0A76"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D0A76"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150632" w:rsidRPr="002D70DA" w:rsidTr="0015063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50632" w:rsidRPr="00150632" w:rsidRDefault="00150632" w:rsidP="00150632">
            <w:pPr>
              <w:rPr>
                <w:rFonts w:ascii="Arial" w:hAnsi="Arial" w:cs="Arial"/>
                <w:sz w:val="17"/>
                <w:szCs w:val="17"/>
              </w:rPr>
            </w:pPr>
            <w:r w:rsidRPr="00150632">
              <w:rPr>
                <w:rFonts w:ascii="Arial" w:hAnsi="Arial" w:cs="Arial"/>
                <w:sz w:val="17"/>
                <w:szCs w:val="17"/>
              </w:rPr>
              <w:t>Fideicomiso Promotor de Proyectos Económicos y Bienestar Social</w:t>
            </w:r>
          </w:p>
        </w:tc>
        <w:tc>
          <w:tcPr>
            <w:tcW w:w="2180" w:type="dxa"/>
            <w:tcBorders>
              <w:top w:val="single" w:sz="4" w:space="0" w:color="auto"/>
              <w:left w:val="nil"/>
              <w:bottom w:val="single" w:sz="4" w:space="0" w:color="auto"/>
              <w:right w:val="single" w:sz="4" w:space="0" w:color="auto"/>
            </w:tcBorders>
            <w:shd w:val="clear" w:color="auto" w:fill="auto"/>
          </w:tcPr>
          <w:p w:rsidR="00150632" w:rsidRPr="00150632" w:rsidRDefault="00150632" w:rsidP="00150632">
            <w:pPr>
              <w:jc w:val="right"/>
              <w:rPr>
                <w:rFonts w:ascii="Arial" w:hAnsi="Arial" w:cs="Arial"/>
                <w:sz w:val="17"/>
                <w:szCs w:val="17"/>
              </w:rPr>
            </w:pPr>
            <w:r w:rsidRPr="00150632">
              <w:rPr>
                <w:rFonts w:ascii="Arial" w:hAnsi="Arial" w:cs="Arial"/>
                <w:sz w:val="17"/>
                <w:szCs w:val="17"/>
              </w:rPr>
              <w:t xml:space="preserve">46,844 </w:t>
            </w:r>
          </w:p>
        </w:tc>
        <w:tc>
          <w:tcPr>
            <w:tcW w:w="2180" w:type="dxa"/>
            <w:tcBorders>
              <w:top w:val="single" w:sz="4" w:space="0" w:color="auto"/>
              <w:left w:val="nil"/>
              <w:bottom w:val="single" w:sz="4" w:space="0" w:color="auto"/>
              <w:right w:val="single" w:sz="4" w:space="0" w:color="auto"/>
            </w:tcBorders>
            <w:shd w:val="clear" w:color="auto" w:fill="auto"/>
          </w:tcPr>
          <w:p w:rsidR="00150632" w:rsidRPr="00150632" w:rsidRDefault="00150632" w:rsidP="00150632">
            <w:pPr>
              <w:jc w:val="right"/>
              <w:rPr>
                <w:rFonts w:ascii="Arial" w:hAnsi="Arial" w:cs="Arial"/>
                <w:sz w:val="17"/>
                <w:szCs w:val="17"/>
              </w:rPr>
            </w:pPr>
            <w:r w:rsidRPr="00150632">
              <w:rPr>
                <w:rFonts w:ascii="Arial" w:hAnsi="Arial" w:cs="Arial"/>
                <w:sz w:val="17"/>
                <w:szCs w:val="17"/>
              </w:rPr>
              <w:t xml:space="preserve">41,010 </w:t>
            </w:r>
          </w:p>
        </w:tc>
      </w:tr>
    </w:tbl>
    <w:p w:rsidR="00245E5E" w:rsidRDefault="00245E5E">
      <w:pPr>
        <w:rPr>
          <w:rFonts w:ascii="Arial" w:eastAsia="Calibri" w:hAnsi="Arial" w:cs="Arial"/>
          <w:spacing w:val="-1"/>
          <w:sz w:val="17"/>
          <w:szCs w:val="17"/>
        </w:rPr>
      </w:pPr>
    </w:p>
    <w:p w:rsidR="006637C5" w:rsidRDefault="006637C5" w:rsidP="006637C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6637C5">
        <w:rPr>
          <w:rFonts w:ascii="Arial" w:eastAsia="Calibri" w:hAnsi="Arial" w:cs="Arial"/>
          <w:spacing w:val="-1"/>
          <w:sz w:val="17"/>
          <w:szCs w:val="17"/>
        </w:rPr>
        <w:t>Otros Gastos y Pérdidas Extraordinarias</w:t>
      </w:r>
      <w:r>
        <w:rPr>
          <w:rFonts w:ascii="Arial" w:eastAsia="Calibri" w:hAnsi="Arial" w:cs="Arial"/>
          <w:spacing w:val="-1"/>
          <w:sz w:val="17"/>
          <w:szCs w:val="17"/>
        </w:rPr>
        <w:t xml:space="preserve"> está distribuido de la siguiente manera:</w:t>
      </w:r>
    </w:p>
    <w:p w:rsidR="006637C5" w:rsidRPr="002D70DA" w:rsidRDefault="006637C5" w:rsidP="006637C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637C5" w:rsidRPr="002D70DA" w:rsidTr="004C44D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37C5" w:rsidRPr="002D70DA" w:rsidRDefault="006637C5"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37C5"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37C5"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4C44D1" w:rsidRPr="002D70DA" w:rsidTr="004C44D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44D1" w:rsidRPr="004C44D1" w:rsidRDefault="004C44D1" w:rsidP="004C44D1">
            <w:pPr>
              <w:rPr>
                <w:rFonts w:ascii="Arial" w:hAnsi="Arial" w:cs="Arial"/>
                <w:sz w:val="17"/>
                <w:szCs w:val="17"/>
              </w:rPr>
            </w:pPr>
            <w:r w:rsidRPr="004C44D1">
              <w:rPr>
                <w:rFonts w:ascii="Arial" w:hAnsi="Arial" w:cs="Arial"/>
                <w:sz w:val="17"/>
                <w:szCs w:val="17"/>
              </w:rPr>
              <w:t>Fideicomiso Promotor de Proyectos Económicos y Bienestar Social</w:t>
            </w:r>
          </w:p>
        </w:tc>
        <w:tc>
          <w:tcPr>
            <w:tcW w:w="2180" w:type="dxa"/>
            <w:tcBorders>
              <w:top w:val="single" w:sz="4" w:space="0" w:color="auto"/>
              <w:left w:val="nil"/>
              <w:bottom w:val="single" w:sz="4" w:space="0" w:color="auto"/>
              <w:right w:val="single" w:sz="4" w:space="0" w:color="auto"/>
            </w:tcBorders>
            <w:shd w:val="clear" w:color="auto" w:fill="auto"/>
          </w:tcPr>
          <w:p w:rsidR="004C44D1" w:rsidRPr="004C44D1" w:rsidRDefault="004C44D1" w:rsidP="004C44D1">
            <w:pPr>
              <w:jc w:val="right"/>
              <w:rPr>
                <w:rFonts w:ascii="Arial" w:hAnsi="Arial" w:cs="Arial"/>
                <w:sz w:val="17"/>
                <w:szCs w:val="17"/>
              </w:rPr>
            </w:pPr>
            <w:r w:rsidRPr="004C44D1">
              <w:rPr>
                <w:rFonts w:ascii="Arial" w:hAnsi="Arial" w:cs="Arial"/>
                <w:sz w:val="17"/>
                <w:szCs w:val="17"/>
              </w:rPr>
              <w:t xml:space="preserve">143,472 </w:t>
            </w:r>
          </w:p>
        </w:tc>
        <w:tc>
          <w:tcPr>
            <w:tcW w:w="2180" w:type="dxa"/>
            <w:tcBorders>
              <w:top w:val="single" w:sz="4" w:space="0" w:color="auto"/>
              <w:left w:val="nil"/>
              <w:bottom w:val="single" w:sz="4" w:space="0" w:color="auto"/>
              <w:right w:val="single" w:sz="4" w:space="0" w:color="auto"/>
            </w:tcBorders>
            <w:shd w:val="clear" w:color="auto" w:fill="auto"/>
          </w:tcPr>
          <w:p w:rsidR="004C44D1" w:rsidRPr="004C44D1" w:rsidRDefault="004C44D1" w:rsidP="004C44D1">
            <w:pPr>
              <w:jc w:val="right"/>
              <w:rPr>
                <w:rFonts w:ascii="Arial" w:hAnsi="Arial" w:cs="Arial"/>
                <w:sz w:val="17"/>
                <w:szCs w:val="17"/>
              </w:rPr>
            </w:pPr>
            <w:r w:rsidRPr="004C44D1">
              <w:rPr>
                <w:rFonts w:ascii="Arial" w:hAnsi="Arial" w:cs="Arial"/>
                <w:sz w:val="17"/>
                <w:szCs w:val="17"/>
              </w:rPr>
              <w:t xml:space="preserve">319,118 </w:t>
            </w:r>
          </w:p>
        </w:tc>
      </w:tr>
      <w:tr w:rsidR="004C44D1" w:rsidRPr="002D70DA" w:rsidTr="004C44D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C44D1" w:rsidRPr="004C44D1" w:rsidRDefault="004C44D1" w:rsidP="004C44D1">
            <w:pPr>
              <w:rPr>
                <w:rFonts w:ascii="Arial" w:hAnsi="Arial" w:cs="Arial"/>
                <w:sz w:val="17"/>
                <w:szCs w:val="17"/>
              </w:rPr>
            </w:pPr>
            <w:r w:rsidRPr="004C44D1">
              <w:rPr>
                <w:rFonts w:ascii="Arial" w:hAnsi="Arial" w:cs="Arial"/>
                <w:sz w:val="17"/>
                <w:szCs w:val="17"/>
              </w:rPr>
              <w:t>Fideicomiso Promotor del Empleo</w:t>
            </w:r>
          </w:p>
        </w:tc>
        <w:tc>
          <w:tcPr>
            <w:tcW w:w="2180" w:type="dxa"/>
            <w:tcBorders>
              <w:top w:val="single" w:sz="4" w:space="0" w:color="auto"/>
              <w:left w:val="nil"/>
              <w:bottom w:val="single" w:sz="4" w:space="0" w:color="auto"/>
              <w:right w:val="single" w:sz="4" w:space="0" w:color="auto"/>
            </w:tcBorders>
            <w:shd w:val="clear" w:color="auto" w:fill="auto"/>
          </w:tcPr>
          <w:p w:rsidR="004C44D1" w:rsidRPr="004C44D1" w:rsidRDefault="004C44D1" w:rsidP="004C44D1">
            <w:pPr>
              <w:jc w:val="right"/>
              <w:rPr>
                <w:rFonts w:ascii="Arial" w:hAnsi="Arial" w:cs="Arial"/>
                <w:sz w:val="17"/>
                <w:szCs w:val="17"/>
              </w:rPr>
            </w:pPr>
            <w:r w:rsidRPr="004C44D1">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4C44D1" w:rsidRPr="004C44D1" w:rsidRDefault="004C44D1" w:rsidP="004C44D1">
            <w:pPr>
              <w:jc w:val="right"/>
              <w:rPr>
                <w:rFonts w:ascii="Arial" w:hAnsi="Arial" w:cs="Arial"/>
                <w:sz w:val="17"/>
                <w:szCs w:val="17"/>
              </w:rPr>
            </w:pPr>
            <w:r w:rsidRPr="004C44D1">
              <w:rPr>
                <w:rFonts w:ascii="Arial" w:hAnsi="Arial" w:cs="Arial"/>
                <w:sz w:val="17"/>
                <w:szCs w:val="17"/>
              </w:rPr>
              <w:t xml:space="preserve">268,427 </w:t>
            </w:r>
          </w:p>
        </w:tc>
      </w:tr>
      <w:tr w:rsidR="004C44D1" w:rsidRPr="002D70DA" w:rsidTr="004C44D1">
        <w:trPr>
          <w:trHeight w:val="240"/>
          <w:jc w:val="center"/>
        </w:trPr>
        <w:tc>
          <w:tcPr>
            <w:tcW w:w="4900" w:type="dxa"/>
            <w:tcBorders>
              <w:top w:val="nil"/>
              <w:left w:val="nil"/>
              <w:bottom w:val="nil"/>
              <w:right w:val="single" w:sz="4" w:space="0" w:color="auto"/>
            </w:tcBorders>
            <w:shd w:val="clear" w:color="000000" w:fill="FFFFFF"/>
            <w:vAlign w:val="center"/>
            <w:hideMark/>
          </w:tcPr>
          <w:p w:rsidR="004C44D1" w:rsidRPr="002D70DA" w:rsidRDefault="004C44D1" w:rsidP="004C44D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C44D1" w:rsidRPr="004C44D1" w:rsidRDefault="004C44D1" w:rsidP="004C44D1">
            <w:pPr>
              <w:jc w:val="right"/>
              <w:rPr>
                <w:rFonts w:ascii="Arial" w:hAnsi="Arial" w:cs="Arial"/>
                <w:b/>
                <w:sz w:val="17"/>
                <w:szCs w:val="17"/>
              </w:rPr>
            </w:pPr>
            <w:r w:rsidRPr="004C44D1">
              <w:rPr>
                <w:rFonts w:ascii="Arial" w:hAnsi="Arial" w:cs="Arial"/>
                <w:b/>
                <w:sz w:val="17"/>
                <w:szCs w:val="17"/>
              </w:rPr>
              <w:t xml:space="preserve">143,472 </w:t>
            </w:r>
          </w:p>
        </w:tc>
        <w:tc>
          <w:tcPr>
            <w:tcW w:w="2180" w:type="dxa"/>
            <w:tcBorders>
              <w:top w:val="nil"/>
              <w:left w:val="single" w:sz="4" w:space="0" w:color="auto"/>
              <w:bottom w:val="single" w:sz="4" w:space="0" w:color="auto"/>
              <w:right w:val="single" w:sz="4" w:space="0" w:color="auto"/>
            </w:tcBorders>
            <w:shd w:val="clear" w:color="000000" w:fill="FFFFFF"/>
          </w:tcPr>
          <w:p w:rsidR="004C44D1" w:rsidRPr="004C44D1" w:rsidRDefault="004C44D1" w:rsidP="004C44D1">
            <w:pPr>
              <w:jc w:val="right"/>
              <w:rPr>
                <w:rFonts w:ascii="Arial" w:hAnsi="Arial" w:cs="Arial"/>
                <w:b/>
                <w:sz w:val="17"/>
                <w:szCs w:val="17"/>
              </w:rPr>
            </w:pPr>
            <w:r w:rsidRPr="004C44D1">
              <w:rPr>
                <w:rFonts w:ascii="Arial" w:hAnsi="Arial" w:cs="Arial"/>
                <w:b/>
                <w:sz w:val="17"/>
                <w:szCs w:val="17"/>
              </w:rPr>
              <w:t xml:space="preserve">587,545 </w:t>
            </w:r>
          </w:p>
        </w:tc>
      </w:tr>
    </w:tbl>
    <w:p w:rsidR="006637C5" w:rsidRDefault="006637C5" w:rsidP="00EA1982">
      <w:pPr>
        <w:autoSpaceDE w:val="0"/>
        <w:autoSpaceDN w:val="0"/>
        <w:adjustRightInd w:val="0"/>
        <w:spacing w:before="240" w:after="120"/>
        <w:ind w:left="709"/>
        <w:rPr>
          <w:rFonts w:ascii="Arial" w:eastAsia="Calibri" w:hAnsi="Arial" w:cs="Arial"/>
          <w:spacing w:val="-1"/>
          <w:sz w:val="17"/>
          <w:szCs w:val="17"/>
        </w:rPr>
      </w:pPr>
    </w:p>
    <w:p w:rsidR="00755741" w:rsidRDefault="00755741">
      <w:pPr>
        <w:rPr>
          <w:rFonts w:ascii="Arial" w:eastAsia="Calibri" w:hAnsi="Arial" w:cs="Arial"/>
          <w:spacing w:val="-1"/>
          <w:sz w:val="17"/>
          <w:szCs w:val="17"/>
        </w:rPr>
      </w:pPr>
      <w:r>
        <w:rPr>
          <w:rFonts w:ascii="Arial" w:eastAsia="Calibri" w:hAnsi="Arial" w:cs="Arial"/>
          <w:spacing w:val="-1"/>
          <w:sz w:val="17"/>
          <w:szCs w:val="17"/>
        </w:rPr>
        <w:br w:type="page"/>
      </w:r>
    </w:p>
    <w:p w:rsidR="00BC0DE0" w:rsidRPr="002D70DA" w:rsidRDefault="00BC0DE0" w:rsidP="00E76A8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2D70DA" w:rsidRDefault="002470B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F165DD" w:rsidRDefault="00DF6F83">
            <w:pPr>
              <w:jc w:val="right"/>
              <w:rPr>
                <w:rFonts w:ascii="Arial" w:hAnsi="Arial" w:cs="Arial"/>
                <w:b/>
                <w:bCs/>
                <w:color w:val="000000"/>
                <w:sz w:val="17"/>
                <w:szCs w:val="17"/>
              </w:rPr>
            </w:pPr>
            <w:r w:rsidRPr="00DF6F83">
              <w:rPr>
                <w:rFonts w:ascii="Arial" w:hAnsi="Arial" w:cs="Arial"/>
                <w:b/>
                <w:bCs/>
                <w:color w:val="000000"/>
                <w:sz w:val="17"/>
                <w:szCs w:val="17"/>
              </w:rPr>
              <w:t>33,726,721</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2A58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F50E22"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F50E22" w:rsidRPr="00F50E22" w:rsidRDefault="00755741" w:rsidP="00F50E22">
            <w:pPr>
              <w:rPr>
                <w:rFonts w:ascii="Arial" w:hAnsi="Arial" w:cs="Arial"/>
                <w:sz w:val="17"/>
                <w:szCs w:val="17"/>
              </w:rPr>
            </w:pPr>
            <w:r w:rsidRPr="00755741">
              <w:rPr>
                <w:rFonts w:ascii="Arial" w:hAnsi="Arial" w:cs="Arial"/>
                <w:sz w:val="17"/>
                <w:szCs w:val="17"/>
              </w:rPr>
              <w:t>Remuneraciones al Personal de Carácter Permanente</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755741" w:rsidP="00F50E22">
            <w:pPr>
              <w:jc w:val="right"/>
              <w:rPr>
                <w:rFonts w:ascii="Arial" w:hAnsi="Arial" w:cs="Arial"/>
                <w:bCs/>
                <w:color w:val="000000"/>
                <w:sz w:val="17"/>
                <w:szCs w:val="17"/>
              </w:rPr>
            </w:pPr>
            <w:r w:rsidRPr="00755741">
              <w:rPr>
                <w:rFonts w:ascii="Arial" w:hAnsi="Arial" w:cs="Arial"/>
                <w:bCs/>
                <w:color w:val="000000"/>
                <w:sz w:val="17"/>
                <w:szCs w:val="17"/>
              </w:rPr>
              <w:t>6,581,586</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755741" w:rsidP="00704D86">
            <w:pPr>
              <w:jc w:val="right"/>
              <w:rPr>
                <w:rFonts w:ascii="Arial" w:hAnsi="Arial" w:cs="Arial"/>
                <w:bCs/>
                <w:color w:val="000000"/>
                <w:sz w:val="17"/>
                <w:szCs w:val="17"/>
              </w:rPr>
            </w:pPr>
            <w:r>
              <w:rPr>
                <w:rFonts w:ascii="Arial" w:hAnsi="Arial" w:cs="Arial"/>
                <w:bCs/>
                <w:color w:val="000000"/>
                <w:sz w:val="17"/>
                <w:szCs w:val="17"/>
              </w:rPr>
              <w:t>19.51%</w:t>
            </w:r>
          </w:p>
        </w:tc>
      </w:tr>
      <w:tr w:rsidR="00E81A88"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E81A88" w:rsidRPr="00F50E22" w:rsidRDefault="00755741" w:rsidP="00F50E22">
            <w:pPr>
              <w:rPr>
                <w:rFonts w:ascii="Arial" w:hAnsi="Arial" w:cs="Arial"/>
                <w:sz w:val="17"/>
                <w:szCs w:val="17"/>
              </w:rPr>
            </w:pPr>
            <w:r w:rsidRPr="00755741">
              <w:rPr>
                <w:rFonts w:ascii="Arial" w:hAnsi="Arial" w:cs="Arial"/>
                <w:sz w:val="17"/>
                <w:szCs w:val="17"/>
              </w:rPr>
              <w:t xml:space="preserve">Otras Prestaciones Sociales y Económicas </w:t>
            </w:r>
          </w:p>
        </w:tc>
        <w:tc>
          <w:tcPr>
            <w:tcW w:w="2180" w:type="dxa"/>
            <w:tcBorders>
              <w:top w:val="single" w:sz="4" w:space="0" w:color="auto"/>
              <w:left w:val="nil"/>
              <w:bottom w:val="single" w:sz="4" w:space="0" w:color="auto"/>
              <w:right w:val="single" w:sz="4" w:space="0" w:color="auto"/>
            </w:tcBorders>
            <w:shd w:val="clear" w:color="auto" w:fill="auto"/>
          </w:tcPr>
          <w:p w:rsidR="00E81A88" w:rsidRDefault="00755741" w:rsidP="00F50E22">
            <w:pPr>
              <w:jc w:val="right"/>
              <w:rPr>
                <w:rFonts w:ascii="Arial" w:hAnsi="Arial" w:cs="Arial"/>
                <w:bCs/>
                <w:color w:val="000000"/>
                <w:sz w:val="17"/>
                <w:szCs w:val="17"/>
              </w:rPr>
            </w:pPr>
            <w:r w:rsidRPr="00755741">
              <w:rPr>
                <w:rFonts w:ascii="Arial" w:hAnsi="Arial" w:cs="Arial"/>
                <w:bCs/>
                <w:color w:val="000000"/>
                <w:sz w:val="17"/>
                <w:szCs w:val="17"/>
              </w:rPr>
              <w:t>3,452,058</w:t>
            </w:r>
          </w:p>
        </w:tc>
        <w:tc>
          <w:tcPr>
            <w:tcW w:w="2180" w:type="dxa"/>
            <w:tcBorders>
              <w:top w:val="single" w:sz="4" w:space="0" w:color="auto"/>
              <w:left w:val="nil"/>
              <w:bottom w:val="single" w:sz="4" w:space="0" w:color="auto"/>
              <w:right w:val="single" w:sz="4" w:space="0" w:color="auto"/>
            </w:tcBorders>
            <w:shd w:val="clear" w:color="auto" w:fill="auto"/>
          </w:tcPr>
          <w:p w:rsidR="00E81A88" w:rsidRPr="00D561B4" w:rsidRDefault="00755741" w:rsidP="00704D86">
            <w:pPr>
              <w:jc w:val="right"/>
              <w:rPr>
                <w:rFonts w:ascii="Arial" w:hAnsi="Arial" w:cs="Arial"/>
                <w:bCs/>
                <w:color w:val="000000"/>
                <w:sz w:val="17"/>
                <w:szCs w:val="17"/>
              </w:rPr>
            </w:pPr>
            <w:r>
              <w:rPr>
                <w:rFonts w:ascii="Arial" w:hAnsi="Arial" w:cs="Arial"/>
                <w:bCs/>
                <w:color w:val="000000"/>
                <w:sz w:val="17"/>
                <w:szCs w:val="17"/>
              </w:rPr>
              <w:t>10.24%</w:t>
            </w:r>
          </w:p>
        </w:tc>
      </w:tr>
      <w:tr w:rsidR="00755741"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755741" w:rsidRPr="00755741" w:rsidRDefault="00755741" w:rsidP="00F50E22">
            <w:pPr>
              <w:rPr>
                <w:rFonts w:ascii="Arial" w:hAnsi="Arial" w:cs="Arial"/>
                <w:sz w:val="17"/>
                <w:szCs w:val="17"/>
              </w:rPr>
            </w:pPr>
            <w:r w:rsidRPr="00755741">
              <w:rPr>
                <w:rFonts w:ascii="Arial" w:hAnsi="Arial" w:cs="Arial"/>
                <w:sz w:val="17"/>
                <w:szCs w:val="17"/>
              </w:rPr>
              <w:t>Construcción en Bienes no Capitalizable</w:t>
            </w:r>
          </w:p>
        </w:tc>
        <w:tc>
          <w:tcPr>
            <w:tcW w:w="2180" w:type="dxa"/>
            <w:tcBorders>
              <w:top w:val="single" w:sz="4" w:space="0" w:color="auto"/>
              <w:left w:val="nil"/>
              <w:bottom w:val="single" w:sz="4" w:space="0" w:color="auto"/>
              <w:right w:val="single" w:sz="4" w:space="0" w:color="auto"/>
            </w:tcBorders>
            <w:shd w:val="clear" w:color="auto" w:fill="auto"/>
          </w:tcPr>
          <w:p w:rsidR="00755741" w:rsidRPr="00755741" w:rsidRDefault="00755741" w:rsidP="00F50E22">
            <w:pPr>
              <w:jc w:val="right"/>
              <w:rPr>
                <w:rFonts w:ascii="Arial" w:hAnsi="Arial" w:cs="Arial"/>
                <w:bCs/>
                <w:color w:val="000000"/>
                <w:sz w:val="17"/>
                <w:szCs w:val="17"/>
              </w:rPr>
            </w:pPr>
            <w:r w:rsidRPr="00755741">
              <w:rPr>
                <w:rFonts w:ascii="Arial" w:hAnsi="Arial" w:cs="Arial"/>
                <w:bCs/>
                <w:color w:val="000000"/>
                <w:sz w:val="17"/>
                <w:szCs w:val="17"/>
              </w:rPr>
              <w:t>17,564,990</w:t>
            </w:r>
          </w:p>
        </w:tc>
        <w:tc>
          <w:tcPr>
            <w:tcW w:w="2180" w:type="dxa"/>
            <w:tcBorders>
              <w:top w:val="single" w:sz="4" w:space="0" w:color="auto"/>
              <w:left w:val="nil"/>
              <w:bottom w:val="single" w:sz="4" w:space="0" w:color="auto"/>
              <w:right w:val="single" w:sz="4" w:space="0" w:color="auto"/>
            </w:tcBorders>
            <w:shd w:val="clear" w:color="auto" w:fill="auto"/>
          </w:tcPr>
          <w:p w:rsidR="00755741" w:rsidRDefault="00755741" w:rsidP="00704D86">
            <w:pPr>
              <w:jc w:val="right"/>
              <w:rPr>
                <w:rFonts w:ascii="Arial" w:hAnsi="Arial" w:cs="Arial"/>
                <w:bCs/>
                <w:color w:val="000000"/>
                <w:sz w:val="17"/>
                <w:szCs w:val="17"/>
              </w:rPr>
            </w:pPr>
            <w:r>
              <w:rPr>
                <w:rFonts w:ascii="Arial" w:hAnsi="Arial" w:cs="Arial"/>
                <w:bCs/>
                <w:color w:val="000000"/>
                <w:sz w:val="17"/>
                <w:szCs w:val="17"/>
              </w:rPr>
              <w:t>52.08%</w:t>
            </w:r>
          </w:p>
        </w:tc>
      </w:tr>
    </w:tbl>
    <w:p w:rsidR="00534381" w:rsidRDefault="00534381" w:rsidP="00534381">
      <w:pPr>
        <w:spacing w:before="80" w:line="250" w:lineRule="exact"/>
        <w:jc w:val="both"/>
        <w:rPr>
          <w:rFonts w:ascii="Arial" w:eastAsia="Calibri" w:hAnsi="Arial" w:cs="Arial"/>
          <w:b/>
          <w:spacing w:val="-1"/>
          <w:sz w:val="17"/>
          <w:szCs w:val="17"/>
        </w:rPr>
      </w:pPr>
    </w:p>
    <w:p w:rsidR="00FE2D83" w:rsidRDefault="00FE2D83">
      <w:pPr>
        <w:rPr>
          <w:rFonts w:ascii="Arial" w:eastAsia="Calibri" w:hAnsi="Arial" w:cs="Arial"/>
          <w:b/>
          <w:spacing w:val="-1"/>
          <w:sz w:val="17"/>
          <w:szCs w:val="17"/>
        </w:rPr>
      </w:pPr>
      <w:r>
        <w:rPr>
          <w:rFonts w:ascii="Arial" w:eastAsia="Calibri" w:hAnsi="Arial" w:cs="Arial"/>
          <w:b/>
          <w:spacing w:val="-1"/>
          <w:sz w:val="17"/>
          <w:szCs w:val="17"/>
        </w:rPr>
        <w:br w:type="page"/>
      </w:r>
    </w:p>
    <w:p w:rsidR="00BC0DE0" w:rsidRPr="009A7FA3" w:rsidRDefault="00BC0DE0"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9A7FA3">
        <w:rPr>
          <w:rFonts w:ascii="Arial" w:hAnsi="Arial" w:cs="Arial"/>
          <w:b/>
          <w:sz w:val="17"/>
          <w:szCs w:val="17"/>
        </w:rPr>
        <w:lastRenderedPageBreak/>
        <w:t xml:space="preserve">Notas al Estado de </w:t>
      </w:r>
      <w:r w:rsidR="00D0525E" w:rsidRPr="009A7FA3">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03D1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D16" w:rsidRPr="002D70DA" w:rsidRDefault="009A7FA3" w:rsidP="00603D16">
            <w:pPr>
              <w:rPr>
                <w:rFonts w:ascii="Arial" w:hAnsi="Arial" w:cs="Arial"/>
                <w:b/>
                <w:bCs/>
                <w:color w:val="000000"/>
                <w:sz w:val="17"/>
                <w:szCs w:val="17"/>
              </w:rPr>
            </w:pPr>
            <w:r>
              <w:rPr>
                <w:rFonts w:ascii="Arial" w:hAnsi="Arial" w:cs="Arial"/>
                <w:b/>
                <w:bCs/>
                <w:color w:val="000000"/>
                <w:sz w:val="17"/>
                <w:szCs w:val="17"/>
              </w:rPr>
              <w:t>Aportaciones</w:t>
            </w:r>
          </w:p>
        </w:tc>
        <w:tc>
          <w:tcPr>
            <w:tcW w:w="2180" w:type="dxa"/>
            <w:tcBorders>
              <w:top w:val="single" w:sz="4" w:space="0" w:color="auto"/>
              <w:left w:val="nil"/>
              <w:bottom w:val="single" w:sz="4" w:space="0" w:color="auto"/>
              <w:right w:val="single" w:sz="4" w:space="0" w:color="auto"/>
            </w:tcBorders>
            <w:shd w:val="clear" w:color="auto" w:fill="auto"/>
            <w:hideMark/>
          </w:tcPr>
          <w:p w:rsidR="00603D16" w:rsidRPr="00FB07DB" w:rsidRDefault="00FF750D" w:rsidP="00603D16">
            <w:pPr>
              <w:jc w:val="right"/>
              <w:rPr>
                <w:rFonts w:ascii="Arial" w:hAnsi="Arial" w:cs="Arial"/>
                <w:b/>
                <w:sz w:val="17"/>
                <w:szCs w:val="17"/>
              </w:rPr>
            </w:pPr>
            <w:r w:rsidRPr="00FF750D">
              <w:rPr>
                <w:rFonts w:ascii="Arial" w:hAnsi="Arial" w:cs="Arial"/>
                <w:b/>
                <w:sz w:val="17"/>
                <w:szCs w:val="17"/>
              </w:rPr>
              <w:t>598,148,542</w:t>
            </w:r>
          </w:p>
        </w:tc>
      </w:tr>
      <w:tr w:rsidR="006A573B"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6A573B" w:rsidRDefault="00FF750D" w:rsidP="00603D16">
            <w:pPr>
              <w:rPr>
                <w:rFonts w:ascii="Arial" w:hAnsi="Arial" w:cs="Arial"/>
                <w:b/>
                <w:bCs/>
                <w:color w:val="000000"/>
                <w:sz w:val="17"/>
                <w:szCs w:val="17"/>
              </w:rPr>
            </w:pPr>
            <w:r w:rsidRPr="00FF750D">
              <w:rPr>
                <w:rFonts w:ascii="Arial" w:hAnsi="Arial" w:cs="Arial"/>
                <w:b/>
                <w:bCs/>
                <w:color w:val="000000"/>
                <w:sz w:val="17"/>
                <w:szCs w:val="17"/>
              </w:rPr>
              <w:t>Actualización de la Hacienda Pública/Patrimonio</w:t>
            </w:r>
          </w:p>
        </w:tc>
        <w:tc>
          <w:tcPr>
            <w:tcW w:w="2180" w:type="dxa"/>
            <w:tcBorders>
              <w:top w:val="single" w:sz="4" w:space="0" w:color="auto"/>
              <w:left w:val="nil"/>
              <w:bottom w:val="single" w:sz="4" w:space="0" w:color="auto"/>
              <w:right w:val="single" w:sz="4" w:space="0" w:color="auto"/>
            </w:tcBorders>
            <w:shd w:val="clear" w:color="auto" w:fill="auto"/>
          </w:tcPr>
          <w:p w:rsidR="006A573B" w:rsidRPr="006A573B" w:rsidRDefault="00FF750D" w:rsidP="00603D16">
            <w:pPr>
              <w:jc w:val="right"/>
              <w:rPr>
                <w:rFonts w:ascii="Arial" w:hAnsi="Arial" w:cs="Arial"/>
                <w:b/>
                <w:sz w:val="17"/>
                <w:szCs w:val="17"/>
              </w:rPr>
            </w:pPr>
            <w:r w:rsidRPr="00FF750D">
              <w:rPr>
                <w:rFonts w:ascii="Arial" w:hAnsi="Arial" w:cs="Arial"/>
                <w:b/>
                <w:sz w:val="17"/>
                <w:szCs w:val="17"/>
              </w:rPr>
              <w:t>-750,790,415</w:t>
            </w:r>
          </w:p>
        </w:tc>
      </w:tr>
    </w:tbl>
    <w:p w:rsidR="00791E59" w:rsidRDefault="00791E59">
      <w:pPr>
        <w:rPr>
          <w:rFonts w:ascii="Arial" w:eastAsia="Calibri" w:hAnsi="Arial" w:cs="Arial"/>
          <w:spacing w:val="-1"/>
          <w:sz w:val="17"/>
          <w:szCs w:val="17"/>
        </w:rPr>
      </w:pPr>
    </w:p>
    <w:p w:rsidR="00835157" w:rsidRDefault="00835157">
      <w:pPr>
        <w:rPr>
          <w:rFonts w:ascii="Arial" w:eastAsia="Calibri" w:hAnsi="Arial" w:cs="Arial"/>
          <w:spacing w:val="-1"/>
          <w:sz w:val="17"/>
          <w:szCs w:val="17"/>
        </w:rPr>
      </w:pPr>
    </w:p>
    <w:p w:rsidR="005151EC" w:rsidRDefault="009A7FA3" w:rsidP="00C462F7">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Resultado de Aportaciones</w:t>
      </w:r>
      <w:r w:rsidR="00FF750D">
        <w:rPr>
          <w:rFonts w:ascii="Arial" w:eastAsia="Calibri" w:hAnsi="Arial" w:cs="Arial"/>
          <w:spacing w:val="-1"/>
          <w:sz w:val="17"/>
          <w:szCs w:val="17"/>
        </w:rPr>
        <w:t xml:space="preserve"> y </w:t>
      </w:r>
      <w:r w:rsidR="00FF750D" w:rsidRPr="00FF750D">
        <w:rPr>
          <w:rFonts w:ascii="Arial" w:eastAsia="Calibri" w:hAnsi="Arial" w:cs="Arial"/>
          <w:spacing w:val="-1"/>
          <w:sz w:val="17"/>
          <w:szCs w:val="17"/>
        </w:rPr>
        <w:t>Actualización del</w:t>
      </w:r>
      <w:r w:rsidR="00FF750D">
        <w:rPr>
          <w:rFonts w:ascii="Arial" w:eastAsia="Calibri" w:hAnsi="Arial" w:cs="Arial"/>
          <w:spacing w:val="-1"/>
          <w:sz w:val="17"/>
          <w:szCs w:val="17"/>
        </w:rPr>
        <w:t xml:space="preserve"> </w:t>
      </w:r>
      <w:r w:rsidR="00FF750D" w:rsidRPr="00FF750D">
        <w:rPr>
          <w:rFonts w:ascii="Arial" w:eastAsia="Calibri" w:hAnsi="Arial" w:cs="Arial"/>
          <w:spacing w:val="-1"/>
          <w:sz w:val="17"/>
          <w:szCs w:val="17"/>
        </w:rPr>
        <w:t>Patrimonio</w:t>
      </w:r>
      <w:r w:rsidR="006A573B">
        <w:rPr>
          <w:rFonts w:ascii="Arial" w:eastAsia="Calibri" w:hAnsi="Arial" w:cs="Arial"/>
          <w:spacing w:val="-1"/>
          <w:sz w:val="17"/>
          <w:szCs w:val="17"/>
        </w:rPr>
        <w:t xml:space="preserve"> </w:t>
      </w:r>
      <w:r>
        <w:rPr>
          <w:rFonts w:ascii="Arial" w:eastAsia="Calibri" w:hAnsi="Arial" w:cs="Arial"/>
          <w:spacing w:val="-1"/>
          <w:sz w:val="17"/>
          <w:szCs w:val="17"/>
        </w:rPr>
        <w:t xml:space="preserve">registradas por </w:t>
      </w:r>
      <w:r w:rsidR="006D1FCA">
        <w:rPr>
          <w:rFonts w:ascii="Arial" w:eastAsia="Calibri" w:hAnsi="Arial" w:cs="Arial"/>
          <w:spacing w:val="-1"/>
          <w:sz w:val="17"/>
          <w:szCs w:val="17"/>
        </w:rPr>
        <w:t>l</w:t>
      </w:r>
      <w:r w:rsidR="006A573B">
        <w:rPr>
          <w:rFonts w:ascii="Arial" w:eastAsia="Calibri" w:hAnsi="Arial" w:cs="Arial"/>
          <w:spacing w:val="-1"/>
          <w:sz w:val="17"/>
          <w:szCs w:val="17"/>
        </w:rPr>
        <w:t>a</w:t>
      </w:r>
      <w:r w:rsidR="006D1FCA">
        <w:rPr>
          <w:rFonts w:ascii="Arial" w:eastAsia="Calibri" w:hAnsi="Arial" w:cs="Arial"/>
          <w:spacing w:val="-1"/>
          <w:sz w:val="17"/>
          <w:szCs w:val="17"/>
        </w:rPr>
        <w:t xml:space="preserve"> </w:t>
      </w:r>
      <w:r w:rsidR="00FF750D">
        <w:rPr>
          <w:rFonts w:ascii="Arial" w:eastAsia="Calibri" w:hAnsi="Arial" w:cs="Arial"/>
          <w:spacing w:val="-1"/>
          <w:sz w:val="17"/>
          <w:szCs w:val="17"/>
        </w:rPr>
        <w:t xml:space="preserve">el </w:t>
      </w:r>
      <w:r w:rsidR="00FF750D" w:rsidRPr="00FF750D">
        <w:rPr>
          <w:rFonts w:ascii="Arial" w:eastAsia="Calibri" w:hAnsi="Arial" w:cs="Arial"/>
          <w:spacing w:val="-1"/>
          <w:sz w:val="17"/>
          <w:szCs w:val="17"/>
        </w:rPr>
        <w:t>Fideicomiso Promotor de Proyectos Económicos y Bienestar Social</w:t>
      </w:r>
      <w:r w:rsidR="006D1FCA">
        <w:rPr>
          <w:rFonts w:ascii="Arial" w:eastAsia="Calibri" w:hAnsi="Arial" w:cs="Arial"/>
          <w:spacing w:val="-1"/>
          <w:sz w:val="17"/>
          <w:szCs w:val="17"/>
        </w:rPr>
        <w:t>.</w:t>
      </w:r>
    </w:p>
    <w:p w:rsidR="005151EC" w:rsidRDefault="005151EC" w:rsidP="00C462F7">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2D70DA" w:rsidTr="00791E59">
        <w:trPr>
          <w:trHeight w:val="13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5B701D" w:rsidP="008B2E49">
            <w:pPr>
              <w:jc w:val="right"/>
              <w:rPr>
                <w:rFonts w:ascii="Arial" w:hAnsi="Arial" w:cs="Arial"/>
                <w:b/>
                <w:sz w:val="17"/>
                <w:szCs w:val="17"/>
              </w:rPr>
            </w:pPr>
            <w:r w:rsidRPr="005B701D">
              <w:rPr>
                <w:rFonts w:ascii="Arial" w:hAnsi="Arial" w:cs="Arial"/>
                <w:b/>
                <w:sz w:val="17"/>
                <w:szCs w:val="17"/>
              </w:rPr>
              <w:t>-24,740,957</w:t>
            </w:r>
          </w:p>
        </w:tc>
      </w:tr>
      <w:tr w:rsidR="008B2E49" w:rsidRPr="002D70DA" w:rsidTr="00791E59">
        <w:trPr>
          <w:trHeight w:val="7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791E59">
        <w:trPr>
          <w:trHeight w:val="1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5B701D" w:rsidP="008B2E49">
            <w:pPr>
              <w:jc w:val="right"/>
              <w:rPr>
                <w:rFonts w:ascii="Arial" w:hAnsi="Arial" w:cs="Arial"/>
                <w:b/>
                <w:sz w:val="17"/>
                <w:szCs w:val="17"/>
              </w:rPr>
            </w:pPr>
            <w:r w:rsidRPr="005B701D">
              <w:rPr>
                <w:rFonts w:ascii="Arial" w:hAnsi="Arial" w:cs="Arial"/>
                <w:b/>
                <w:sz w:val="17"/>
                <w:szCs w:val="17"/>
              </w:rPr>
              <w:t>-28,353,344</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proofErr w:type="spellStart"/>
            <w:r w:rsidRPr="002D70DA">
              <w:rPr>
                <w:rFonts w:ascii="Arial" w:hAnsi="Arial" w:cs="Arial"/>
                <w:b/>
                <w:bCs/>
                <w:color w:val="000000"/>
                <w:sz w:val="17"/>
                <w:szCs w:val="17"/>
              </w:rPr>
              <w:t>Revalúos</w:t>
            </w:r>
            <w:proofErr w:type="spellEnd"/>
          </w:p>
        </w:tc>
        <w:tc>
          <w:tcPr>
            <w:tcW w:w="3087" w:type="dxa"/>
            <w:tcBorders>
              <w:top w:val="nil"/>
              <w:left w:val="nil"/>
              <w:bottom w:val="single" w:sz="4" w:space="0" w:color="auto"/>
              <w:right w:val="single" w:sz="4" w:space="0" w:color="auto"/>
            </w:tcBorders>
            <w:shd w:val="clear" w:color="auto" w:fill="auto"/>
            <w:hideMark/>
          </w:tcPr>
          <w:p w:rsidR="008B2E49" w:rsidRPr="008B2E49" w:rsidRDefault="005B701D" w:rsidP="008B2E49">
            <w:pPr>
              <w:jc w:val="right"/>
              <w:rPr>
                <w:rFonts w:ascii="Arial" w:hAnsi="Arial" w:cs="Arial"/>
                <w:b/>
                <w:sz w:val="17"/>
                <w:szCs w:val="17"/>
              </w:rPr>
            </w:pPr>
            <w:r w:rsidRPr="005B701D">
              <w:rPr>
                <w:rFonts w:ascii="Arial" w:hAnsi="Arial" w:cs="Arial"/>
                <w:b/>
                <w:sz w:val="17"/>
                <w:szCs w:val="17"/>
              </w:rPr>
              <w:t>344,408,838</w:t>
            </w:r>
          </w:p>
        </w:tc>
      </w:tr>
      <w:tr w:rsidR="008B2E49"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color w:val="000000"/>
                <w:sz w:val="17"/>
                <w:szCs w:val="17"/>
              </w:rPr>
            </w:pPr>
            <w:r w:rsidRPr="002D70DA">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8B2E49" w:rsidRDefault="008B2E49" w:rsidP="008B2E49">
            <w:pPr>
              <w:jc w:val="right"/>
              <w:rPr>
                <w:rFonts w:ascii="Arial" w:hAnsi="Arial" w:cs="Arial"/>
                <w:sz w:val="17"/>
                <w:szCs w:val="17"/>
              </w:rPr>
            </w:pPr>
          </w:p>
        </w:tc>
      </w:tr>
      <w:tr w:rsidR="008B2E49" w:rsidRPr="002D70DA"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5B701D" w:rsidP="00FC36E3">
            <w:pPr>
              <w:jc w:val="right"/>
              <w:rPr>
                <w:rFonts w:ascii="Arial" w:hAnsi="Arial" w:cs="Arial"/>
                <w:b/>
                <w:sz w:val="17"/>
                <w:szCs w:val="17"/>
              </w:rPr>
            </w:pPr>
            <w:r w:rsidRPr="005B701D">
              <w:rPr>
                <w:rFonts w:ascii="Arial" w:hAnsi="Arial" w:cs="Arial"/>
                <w:b/>
                <w:sz w:val="17"/>
                <w:szCs w:val="17"/>
              </w:rPr>
              <w:t>-8,241,135</w:t>
            </w:r>
          </w:p>
        </w:tc>
      </w:tr>
    </w:tbl>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rsidP="00730BB8">
      <w:pPr>
        <w:spacing w:before="80" w:line="250" w:lineRule="exact"/>
        <w:ind w:left="709"/>
        <w:jc w:val="both"/>
        <w:rPr>
          <w:rFonts w:ascii="Arial" w:eastAsia="Calibri" w:hAnsi="Arial" w:cs="Arial"/>
          <w:spacing w:val="-1"/>
          <w:sz w:val="17"/>
          <w:szCs w:val="17"/>
        </w:rPr>
      </w:pPr>
      <w:proofErr w:type="spellStart"/>
      <w:r w:rsidRPr="00730BB8">
        <w:rPr>
          <w:rFonts w:ascii="Arial" w:eastAsia="Calibri" w:hAnsi="Arial" w:cs="Arial"/>
          <w:spacing w:val="-1"/>
          <w:sz w:val="17"/>
          <w:szCs w:val="17"/>
        </w:rPr>
        <w:t>Revalúos</w:t>
      </w:r>
      <w:proofErr w:type="spellEnd"/>
      <w:r w:rsidR="0091188F">
        <w:rPr>
          <w:rFonts w:ascii="Arial" w:eastAsia="Calibri" w:hAnsi="Arial" w:cs="Arial"/>
          <w:spacing w:val="-1"/>
          <w:sz w:val="17"/>
          <w:szCs w:val="17"/>
        </w:rPr>
        <w:t xml:space="preserve"> registrados por </w:t>
      </w:r>
      <w:r w:rsidR="00943C00">
        <w:rPr>
          <w:rFonts w:ascii="Arial" w:eastAsia="Calibri" w:hAnsi="Arial" w:cs="Arial"/>
          <w:spacing w:val="-1"/>
          <w:sz w:val="17"/>
          <w:szCs w:val="17"/>
        </w:rPr>
        <w:t>e</w:t>
      </w:r>
      <w:r>
        <w:rPr>
          <w:rFonts w:ascii="Arial" w:eastAsia="Calibri" w:hAnsi="Arial" w:cs="Arial"/>
          <w:spacing w:val="-1"/>
          <w:sz w:val="17"/>
          <w:szCs w:val="17"/>
        </w:rPr>
        <w:t>l</w:t>
      </w:r>
      <w:r w:rsidR="00943C00">
        <w:rPr>
          <w:rFonts w:ascii="Arial" w:eastAsia="Calibri" w:hAnsi="Arial" w:cs="Arial"/>
          <w:spacing w:val="-1"/>
          <w:sz w:val="17"/>
          <w:szCs w:val="17"/>
        </w:rPr>
        <w:t xml:space="preserve"> </w:t>
      </w:r>
      <w:r w:rsidR="00943C00" w:rsidRPr="00943C00">
        <w:rPr>
          <w:rFonts w:ascii="Arial" w:eastAsia="Calibri" w:hAnsi="Arial" w:cs="Arial"/>
          <w:spacing w:val="-1"/>
          <w:sz w:val="17"/>
          <w:szCs w:val="17"/>
        </w:rPr>
        <w:t>Fideicomiso Promotor de Proyectos Económicos y Bienestar Social</w:t>
      </w:r>
      <w:r w:rsidR="00943C00">
        <w:rPr>
          <w:rFonts w:ascii="Arial" w:eastAsia="Calibri" w:hAnsi="Arial" w:cs="Arial"/>
          <w:spacing w:val="-1"/>
          <w:sz w:val="17"/>
          <w:szCs w:val="17"/>
        </w:rPr>
        <w:t xml:space="preserve"> por un importe de </w:t>
      </w:r>
      <w:r w:rsidR="00943C00" w:rsidRPr="00943C00">
        <w:rPr>
          <w:rFonts w:ascii="Arial" w:eastAsia="Calibri" w:hAnsi="Arial" w:cs="Arial"/>
          <w:spacing w:val="-1"/>
          <w:sz w:val="17"/>
          <w:szCs w:val="17"/>
        </w:rPr>
        <w:t>344,376,830</w:t>
      </w:r>
      <w:r>
        <w:rPr>
          <w:rFonts w:ascii="Arial" w:eastAsia="Calibri" w:hAnsi="Arial" w:cs="Arial"/>
          <w:spacing w:val="-1"/>
          <w:sz w:val="17"/>
          <w:szCs w:val="17"/>
        </w:rPr>
        <w:t xml:space="preserve"> </w:t>
      </w:r>
      <w:r w:rsidR="00943C00">
        <w:rPr>
          <w:rFonts w:ascii="Arial" w:eastAsia="Calibri" w:hAnsi="Arial" w:cs="Arial"/>
          <w:spacing w:val="-1"/>
          <w:sz w:val="17"/>
          <w:szCs w:val="17"/>
        </w:rPr>
        <w:t xml:space="preserve">y por el </w:t>
      </w:r>
      <w:r w:rsidR="00943C00" w:rsidRPr="00943C00">
        <w:rPr>
          <w:rFonts w:ascii="Arial" w:eastAsia="Calibri" w:hAnsi="Arial" w:cs="Arial"/>
          <w:spacing w:val="-1"/>
          <w:sz w:val="17"/>
          <w:szCs w:val="17"/>
        </w:rPr>
        <w:t xml:space="preserve">Fideicomiso Promotor del Empleo </w:t>
      </w:r>
      <w:r w:rsidR="00943C00">
        <w:rPr>
          <w:rFonts w:ascii="Arial" w:eastAsia="Calibri" w:hAnsi="Arial" w:cs="Arial"/>
          <w:spacing w:val="-1"/>
          <w:sz w:val="17"/>
          <w:szCs w:val="17"/>
        </w:rPr>
        <w:t xml:space="preserve"> por un importe de </w:t>
      </w:r>
      <w:r w:rsidR="00943C00" w:rsidRPr="00943C00">
        <w:rPr>
          <w:rFonts w:ascii="Arial" w:eastAsia="Calibri" w:hAnsi="Arial" w:cs="Arial"/>
          <w:spacing w:val="-1"/>
          <w:sz w:val="17"/>
          <w:szCs w:val="17"/>
        </w:rPr>
        <w:t>32,008</w:t>
      </w:r>
    </w:p>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517326" w:rsidRDefault="00F97BAC"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517326">
        <w:rPr>
          <w:rFonts w:ascii="Arial" w:hAnsi="Arial" w:cs="Arial"/>
          <w:b/>
          <w:sz w:val="17"/>
          <w:szCs w:val="17"/>
        </w:rPr>
        <w:lastRenderedPageBreak/>
        <w:t xml:space="preserve">Notas al Estado de </w:t>
      </w:r>
      <w:r w:rsidR="00E723B7" w:rsidRPr="00517326">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9831D5" w:rsidP="00C91571">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9831D5" w:rsidP="00C91571">
            <w:pPr>
              <w:jc w:val="center"/>
              <w:rPr>
                <w:rFonts w:ascii="Arial" w:hAnsi="Arial" w:cs="Arial"/>
                <w:b/>
                <w:bCs/>
                <w:color w:val="000000"/>
                <w:sz w:val="17"/>
                <w:szCs w:val="17"/>
              </w:rPr>
            </w:pPr>
            <w:r>
              <w:rPr>
                <w:rFonts w:ascii="Arial" w:hAnsi="Arial" w:cs="Arial"/>
                <w:b/>
                <w:bCs/>
                <w:color w:val="000000"/>
                <w:sz w:val="17"/>
                <w:szCs w:val="17"/>
              </w:rPr>
              <w:t>2018</w:t>
            </w:r>
          </w:p>
        </w:tc>
      </w:tr>
      <w:tr w:rsidR="00586AD6"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86AD6" w:rsidRPr="002D70DA" w:rsidRDefault="00586AD6" w:rsidP="00586AD6">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rsidR="00586AD6" w:rsidRPr="00586AD6" w:rsidRDefault="00586AD6" w:rsidP="00586AD6">
            <w:pPr>
              <w:jc w:val="right"/>
              <w:rPr>
                <w:rFonts w:ascii="Arial" w:hAnsi="Arial" w:cs="Arial"/>
                <w:sz w:val="17"/>
                <w:szCs w:val="17"/>
              </w:rPr>
            </w:pPr>
            <w:r w:rsidRPr="00586AD6">
              <w:rPr>
                <w:rFonts w:ascii="Arial" w:hAnsi="Arial" w:cs="Arial"/>
                <w:sz w:val="17"/>
                <w:szCs w:val="17"/>
              </w:rPr>
              <w:t xml:space="preserve"> 10,000 </w:t>
            </w:r>
          </w:p>
        </w:tc>
        <w:tc>
          <w:tcPr>
            <w:tcW w:w="2180" w:type="dxa"/>
            <w:tcBorders>
              <w:top w:val="nil"/>
              <w:left w:val="nil"/>
              <w:bottom w:val="single" w:sz="4" w:space="0" w:color="auto"/>
              <w:right w:val="single" w:sz="4" w:space="0" w:color="auto"/>
            </w:tcBorders>
            <w:shd w:val="clear" w:color="000000" w:fill="FFFFFF"/>
          </w:tcPr>
          <w:p w:rsidR="00586AD6" w:rsidRPr="00586AD6" w:rsidRDefault="00586AD6" w:rsidP="00586AD6">
            <w:pPr>
              <w:jc w:val="right"/>
              <w:rPr>
                <w:rFonts w:ascii="Arial" w:hAnsi="Arial" w:cs="Arial"/>
                <w:sz w:val="17"/>
                <w:szCs w:val="17"/>
              </w:rPr>
            </w:pPr>
            <w:r w:rsidRPr="00586AD6">
              <w:rPr>
                <w:rFonts w:ascii="Arial" w:hAnsi="Arial" w:cs="Arial"/>
                <w:sz w:val="17"/>
                <w:szCs w:val="17"/>
              </w:rPr>
              <w:t xml:space="preserve"> 13,000 </w:t>
            </w:r>
          </w:p>
        </w:tc>
      </w:tr>
      <w:tr w:rsidR="00586AD6"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86AD6" w:rsidRPr="002D70DA" w:rsidRDefault="00586AD6" w:rsidP="00586AD6">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586AD6" w:rsidRPr="00586AD6" w:rsidRDefault="00586AD6" w:rsidP="00586AD6">
            <w:pPr>
              <w:jc w:val="right"/>
              <w:rPr>
                <w:rFonts w:ascii="Arial" w:hAnsi="Arial" w:cs="Arial"/>
                <w:sz w:val="17"/>
                <w:szCs w:val="17"/>
              </w:rPr>
            </w:pPr>
            <w:r w:rsidRPr="00586AD6">
              <w:rPr>
                <w:rFonts w:ascii="Arial" w:hAnsi="Arial" w:cs="Arial"/>
                <w:sz w:val="17"/>
                <w:szCs w:val="17"/>
              </w:rPr>
              <w:t xml:space="preserve"> 1,655,734 </w:t>
            </w:r>
          </w:p>
        </w:tc>
        <w:tc>
          <w:tcPr>
            <w:tcW w:w="2180" w:type="dxa"/>
            <w:tcBorders>
              <w:top w:val="nil"/>
              <w:left w:val="nil"/>
              <w:bottom w:val="single" w:sz="4" w:space="0" w:color="auto"/>
              <w:right w:val="single" w:sz="4" w:space="0" w:color="auto"/>
            </w:tcBorders>
            <w:shd w:val="clear" w:color="000000" w:fill="FFFFFF"/>
          </w:tcPr>
          <w:p w:rsidR="00586AD6" w:rsidRPr="00586AD6" w:rsidRDefault="00586AD6" w:rsidP="00586AD6">
            <w:pPr>
              <w:jc w:val="right"/>
              <w:rPr>
                <w:rFonts w:ascii="Arial" w:hAnsi="Arial" w:cs="Arial"/>
                <w:sz w:val="17"/>
                <w:szCs w:val="17"/>
              </w:rPr>
            </w:pPr>
            <w:r w:rsidRPr="00586AD6">
              <w:rPr>
                <w:rFonts w:ascii="Arial" w:hAnsi="Arial" w:cs="Arial"/>
                <w:sz w:val="17"/>
                <w:szCs w:val="17"/>
              </w:rPr>
              <w:t xml:space="preserve"> 11,821,669 </w:t>
            </w:r>
          </w:p>
        </w:tc>
      </w:tr>
      <w:tr w:rsidR="00586AD6"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586AD6" w:rsidRPr="002D70DA" w:rsidRDefault="00586AD6" w:rsidP="00586AD6">
            <w:pPr>
              <w:rPr>
                <w:rFonts w:ascii="Arial" w:hAnsi="Arial" w:cs="Arial"/>
                <w:color w:val="000000"/>
                <w:sz w:val="17"/>
                <w:szCs w:val="17"/>
              </w:rPr>
            </w:pPr>
            <w:r w:rsidRPr="00586AD6">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tcPr>
          <w:p w:rsidR="00586AD6" w:rsidRPr="00586AD6" w:rsidRDefault="00586AD6" w:rsidP="00586AD6">
            <w:pPr>
              <w:jc w:val="right"/>
              <w:rPr>
                <w:rFonts w:ascii="Arial" w:hAnsi="Arial" w:cs="Arial"/>
                <w:sz w:val="17"/>
                <w:szCs w:val="17"/>
              </w:rPr>
            </w:pPr>
            <w:r w:rsidRPr="00586AD6">
              <w:rPr>
                <w:rFonts w:ascii="Arial" w:hAnsi="Arial" w:cs="Arial"/>
                <w:sz w:val="17"/>
                <w:szCs w:val="17"/>
              </w:rPr>
              <w:t xml:space="preserve"> -   </w:t>
            </w:r>
          </w:p>
        </w:tc>
        <w:tc>
          <w:tcPr>
            <w:tcW w:w="2180" w:type="dxa"/>
            <w:tcBorders>
              <w:top w:val="nil"/>
              <w:left w:val="nil"/>
              <w:bottom w:val="single" w:sz="4" w:space="0" w:color="auto"/>
              <w:right w:val="single" w:sz="4" w:space="0" w:color="auto"/>
            </w:tcBorders>
            <w:shd w:val="clear" w:color="000000" w:fill="FFFFFF"/>
          </w:tcPr>
          <w:p w:rsidR="00586AD6" w:rsidRPr="00586AD6" w:rsidRDefault="00586AD6" w:rsidP="00586AD6">
            <w:pPr>
              <w:jc w:val="right"/>
              <w:rPr>
                <w:rFonts w:ascii="Arial" w:hAnsi="Arial" w:cs="Arial"/>
                <w:sz w:val="17"/>
                <w:szCs w:val="17"/>
              </w:rPr>
            </w:pPr>
            <w:r w:rsidRPr="00586AD6">
              <w:rPr>
                <w:rFonts w:ascii="Arial" w:hAnsi="Arial" w:cs="Arial"/>
                <w:sz w:val="17"/>
                <w:szCs w:val="17"/>
              </w:rPr>
              <w:t xml:space="preserve"> 19,161,560 </w:t>
            </w:r>
          </w:p>
        </w:tc>
      </w:tr>
      <w:tr w:rsidR="00586AD6"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86AD6" w:rsidRPr="002D70DA" w:rsidRDefault="00586AD6" w:rsidP="00586AD6">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586AD6" w:rsidRPr="00586AD6" w:rsidRDefault="00586AD6" w:rsidP="00586AD6">
            <w:pPr>
              <w:jc w:val="right"/>
              <w:rPr>
                <w:rFonts w:ascii="Arial" w:hAnsi="Arial" w:cs="Arial"/>
                <w:sz w:val="17"/>
                <w:szCs w:val="17"/>
              </w:rPr>
            </w:pPr>
            <w:r w:rsidRPr="00586AD6">
              <w:rPr>
                <w:rFonts w:ascii="Arial" w:hAnsi="Arial" w:cs="Arial"/>
                <w:sz w:val="17"/>
                <w:szCs w:val="17"/>
              </w:rPr>
              <w:t xml:space="preserve"> 18,209,979 </w:t>
            </w:r>
          </w:p>
        </w:tc>
        <w:tc>
          <w:tcPr>
            <w:tcW w:w="2180" w:type="dxa"/>
            <w:tcBorders>
              <w:top w:val="nil"/>
              <w:left w:val="nil"/>
              <w:bottom w:val="single" w:sz="4" w:space="0" w:color="auto"/>
              <w:right w:val="single" w:sz="4" w:space="0" w:color="auto"/>
            </w:tcBorders>
            <w:shd w:val="clear" w:color="000000" w:fill="FFFFFF"/>
          </w:tcPr>
          <w:p w:rsidR="00586AD6" w:rsidRPr="00586AD6" w:rsidRDefault="00586AD6" w:rsidP="00586AD6">
            <w:pPr>
              <w:jc w:val="right"/>
              <w:rPr>
                <w:rFonts w:ascii="Arial" w:hAnsi="Arial" w:cs="Arial"/>
                <w:sz w:val="17"/>
                <w:szCs w:val="17"/>
              </w:rPr>
            </w:pPr>
            <w:r w:rsidRPr="00586AD6">
              <w:rPr>
                <w:rFonts w:ascii="Arial" w:hAnsi="Arial" w:cs="Arial"/>
                <w:sz w:val="17"/>
                <w:szCs w:val="17"/>
              </w:rPr>
              <w:t xml:space="preserve"> 100,309,701 </w:t>
            </w:r>
          </w:p>
        </w:tc>
      </w:tr>
      <w:tr w:rsidR="00586AD6" w:rsidRPr="002D70DA" w:rsidTr="009831D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86AD6" w:rsidRPr="002D70DA" w:rsidRDefault="00586AD6" w:rsidP="00586AD6">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tcPr>
          <w:p w:rsidR="00586AD6" w:rsidRPr="00586AD6" w:rsidRDefault="00586AD6" w:rsidP="00586AD6">
            <w:pPr>
              <w:jc w:val="right"/>
              <w:rPr>
                <w:rFonts w:ascii="Arial" w:hAnsi="Arial" w:cs="Arial"/>
                <w:b/>
                <w:sz w:val="17"/>
                <w:szCs w:val="17"/>
              </w:rPr>
            </w:pPr>
            <w:r w:rsidRPr="00586AD6">
              <w:rPr>
                <w:rFonts w:ascii="Arial" w:hAnsi="Arial" w:cs="Arial"/>
                <w:b/>
                <w:sz w:val="17"/>
                <w:szCs w:val="17"/>
              </w:rPr>
              <w:t xml:space="preserve"> 19,875,713 </w:t>
            </w:r>
          </w:p>
        </w:tc>
        <w:tc>
          <w:tcPr>
            <w:tcW w:w="2180" w:type="dxa"/>
            <w:tcBorders>
              <w:top w:val="nil"/>
              <w:left w:val="nil"/>
              <w:bottom w:val="single" w:sz="4" w:space="0" w:color="auto"/>
              <w:right w:val="single" w:sz="4" w:space="0" w:color="auto"/>
            </w:tcBorders>
            <w:shd w:val="clear" w:color="000000" w:fill="FFFFFF"/>
          </w:tcPr>
          <w:p w:rsidR="00586AD6" w:rsidRPr="00586AD6" w:rsidRDefault="00586AD6" w:rsidP="00586AD6">
            <w:pPr>
              <w:jc w:val="right"/>
              <w:rPr>
                <w:rFonts w:ascii="Arial" w:hAnsi="Arial" w:cs="Arial"/>
                <w:b/>
                <w:sz w:val="17"/>
                <w:szCs w:val="17"/>
              </w:rPr>
            </w:pPr>
            <w:r w:rsidRPr="00586AD6">
              <w:rPr>
                <w:rFonts w:ascii="Arial" w:hAnsi="Arial" w:cs="Arial"/>
                <w:b/>
                <w:sz w:val="17"/>
                <w:szCs w:val="17"/>
              </w:rPr>
              <w:t xml:space="preserve"> 131,305,930 </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y, en su caso, el porcentaje de e</w:t>
      </w:r>
      <w:r w:rsidR="00971DBA">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se revela el importe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81697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2B0C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single" w:sz="4" w:space="0" w:color="auto"/>
              <w:left w:val="nil"/>
              <w:bottom w:val="single" w:sz="4" w:space="0" w:color="auto"/>
              <w:right w:val="single" w:sz="4" w:space="0" w:color="auto"/>
            </w:tcBorders>
            <w:shd w:val="clear" w:color="auto" w:fill="auto"/>
            <w:vAlign w:val="center"/>
          </w:tcPr>
          <w:p w:rsidR="00DF74BA" w:rsidRPr="002D70DA" w:rsidRDefault="0028198E">
            <w:pPr>
              <w:jc w:val="right"/>
              <w:rPr>
                <w:rFonts w:ascii="Arial" w:hAnsi="Arial" w:cs="Arial"/>
                <w:b/>
                <w:bCs/>
                <w:color w:val="000000"/>
                <w:sz w:val="17"/>
                <w:szCs w:val="17"/>
              </w:rPr>
            </w:pPr>
            <w:r w:rsidRPr="0028198E">
              <w:rPr>
                <w:rFonts w:ascii="Arial" w:hAnsi="Arial" w:cs="Arial"/>
                <w:b/>
                <w:bCs/>
                <w:color w:val="000000"/>
                <w:sz w:val="17"/>
                <w:szCs w:val="17"/>
              </w:rPr>
              <w:t>32,773,812</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971DBA">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28198E">
            <w:pPr>
              <w:jc w:val="right"/>
              <w:rPr>
                <w:rFonts w:ascii="Arial" w:hAnsi="Arial" w:cs="Arial"/>
                <w:b/>
                <w:bCs/>
                <w:color w:val="000000"/>
                <w:sz w:val="17"/>
                <w:szCs w:val="17"/>
              </w:rPr>
            </w:pPr>
            <w:r w:rsidRPr="0028198E">
              <w:rPr>
                <w:rFonts w:ascii="Arial" w:hAnsi="Arial" w:cs="Arial"/>
                <w:b/>
                <w:bCs/>
                <w:color w:val="000000"/>
                <w:sz w:val="17"/>
                <w:szCs w:val="17"/>
              </w:rPr>
              <w:t>32,773,812</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B811F0" w:rsidRDefault="00B811F0">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597C28"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No existen cuentas de orden que informar.</w:t>
      </w:r>
    </w:p>
    <w:p w:rsidR="00597C28" w:rsidRDefault="00597C28">
      <w:pPr>
        <w:rPr>
          <w:rFonts w:ascii="Arial" w:hAnsi="Arial" w:cs="Arial"/>
          <w:b/>
          <w:sz w:val="17"/>
          <w:szCs w:val="17"/>
        </w:rPr>
      </w:pPr>
      <w:r>
        <w:rPr>
          <w:rFonts w:ascii="Arial" w:hAnsi="Arial" w:cs="Arial"/>
          <w:b/>
          <w:sz w:val="17"/>
          <w:szCs w:val="17"/>
        </w:rPr>
        <w:br w:type="page"/>
      </w:r>
    </w:p>
    <w:p w:rsidR="00FE41FE" w:rsidRPr="002D70DA" w:rsidRDefault="00FE41FE" w:rsidP="00FE41FE">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Los Estados Financieros de los entes públicos, proveen de información financiera a los principales usuarios de la misma, entre ellos está la H. Legislatura del Estado de Querétaro, así como la ciudadanía en general que demanda información sobre la situación contable de</w:t>
      </w:r>
      <w:r w:rsidR="006F6DA4">
        <w:rPr>
          <w:rFonts w:ascii="Arial" w:eastAsia="Calibri" w:hAnsi="Arial" w:cs="Arial"/>
          <w:spacing w:val="-1"/>
          <w:sz w:val="17"/>
          <w:szCs w:val="17"/>
        </w:rPr>
        <w:t xml:space="preserve"> </w:t>
      </w:r>
      <w:r w:rsidR="006F6DA4" w:rsidRPr="00F50AC7">
        <w:rPr>
          <w:rFonts w:ascii="Arial" w:eastAsia="Calibri" w:hAnsi="Arial" w:cs="Arial"/>
          <w:spacing w:val="-1"/>
          <w:sz w:val="17"/>
          <w:szCs w:val="17"/>
        </w:rPr>
        <w:t>l</w:t>
      </w:r>
      <w:r w:rsidR="0012434F">
        <w:rPr>
          <w:rFonts w:ascii="Arial" w:eastAsia="Calibri" w:hAnsi="Arial" w:cs="Arial"/>
          <w:spacing w:val="-1"/>
          <w:sz w:val="17"/>
          <w:szCs w:val="17"/>
        </w:rPr>
        <w:t>o</w:t>
      </w:r>
      <w:r w:rsidR="006F6DA4">
        <w:rPr>
          <w:rFonts w:ascii="Arial" w:eastAsia="Calibri" w:hAnsi="Arial" w:cs="Arial"/>
          <w:spacing w:val="-1"/>
          <w:sz w:val="17"/>
          <w:szCs w:val="17"/>
        </w:rPr>
        <w:t xml:space="preserve">s </w:t>
      </w:r>
      <w:r w:rsidR="007445E5">
        <w:rPr>
          <w:rFonts w:ascii="Arial" w:eastAsia="Calibri" w:hAnsi="Arial" w:cs="Arial"/>
          <w:spacing w:val="-1"/>
          <w:sz w:val="17"/>
          <w:szCs w:val="17"/>
        </w:rPr>
        <w:t>Fideicomisos Empresariales No Financieros con Participación Estatal Mayoritaria</w:t>
      </w:r>
      <w:r w:rsidRPr="00797197">
        <w:rPr>
          <w:rFonts w:ascii="Arial" w:eastAsia="Calibri" w:hAnsi="Arial" w:cs="Arial"/>
          <w:spacing w:val="-1"/>
          <w:sz w:val="17"/>
          <w:szCs w:val="17"/>
        </w:rPr>
        <w:t>.</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objetivo del presente documento es la revelación del contexto y de los aspectos económicos</w:t>
      </w:r>
      <w:r>
        <w:rPr>
          <w:rFonts w:ascii="Arial" w:eastAsia="Calibri" w:hAnsi="Arial" w:cs="Arial"/>
          <w:spacing w:val="-1"/>
          <w:sz w:val="17"/>
          <w:szCs w:val="17"/>
        </w:rPr>
        <w:t xml:space="preserve"> </w:t>
      </w:r>
      <w:r w:rsidRPr="00797197">
        <w:rPr>
          <w:rFonts w:ascii="Arial" w:eastAsia="Calibri" w:hAnsi="Arial" w:cs="Arial"/>
          <w:spacing w:val="-1"/>
          <w:sz w:val="17"/>
          <w:szCs w:val="17"/>
        </w:rPr>
        <w:t xml:space="preserve">financieros más relevantes que influyeron en las decisiones del período, que comprende del 1 de </w:t>
      </w:r>
      <w:r>
        <w:rPr>
          <w:rFonts w:ascii="Arial" w:eastAsia="Calibri" w:hAnsi="Arial" w:cs="Arial"/>
          <w:spacing w:val="-1"/>
          <w:sz w:val="17"/>
          <w:szCs w:val="17"/>
        </w:rPr>
        <w:t>enero</w:t>
      </w:r>
      <w:r w:rsidRPr="00797197">
        <w:rPr>
          <w:rFonts w:ascii="Arial" w:eastAsia="Calibri" w:hAnsi="Arial" w:cs="Arial"/>
          <w:spacing w:val="-1"/>
          <w:sz w:val="17"/>
          <w:szCs w:val="17"/>
        </w:rPr>
        <w:t xml:space="preserve">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797197">
        <w:rPr>
          <w:rFonts w:ascii="Arial" w:eastAsia="Calibri" w:hAnsi="Arial" w:cs="Arial"/>
          <w:spacing w:val="-1"/>
          <w:sz w:val="17"/>
          <w:szCs w:val="17"/>
        </w:rPr>
        <w:t>, y que se consideraron en la elaboración de los estados financieros para la mayor comprensión de los mismos y sus particularidades.</w:t>
      </w:r>
    </w:p>
    <w:p w:rsidR="00FE41FE"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FE41FE" w:rsidRPr="00A67440" w:rsidRDefault="00FE41FE" w:rsidP="00FE41FE">
      <w:pPr>
        <w:spacing w:before="120" w:after="120" w:line="240" w:lineRule="exact"/>
        <w:jc w:val="both"/>
        <w:rPr>
          <w:rFonts w:ascii="Arial" w:eastAsia="Calibri" w:hAnsi="Arial" w:cs="Arial"/>
          <w:spacing w:val="-1"/>
          <w:sz w:val="17"/>
          <w:szCs w:val="17"/>
        </w:rPr>
      </w:pPr>
    </w:p>
    <w:p w:rsidR="004D2674" w:rsidRPr="00B84F0E" w:rsidRDefault="004D2674"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807759">
        <w:rPr>
          <w:rFonts w:ascii="Arial" w:eastAsia="Calibri" w:hAnsi="Arial" w:cs="Arial"/>
          <w:b/>
          <w:spacing w:val="-1"/>
          <w:sz w:val="17"/>
          <w:szCs w:val="17"/>
        </w:rPr>
        <w:t>Panorama Económico y Financiero</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Según el último informe trimestral del Banco de México (BANXICO) correspondiente al tercer trimestre de 2019 (3T-2019) emitido el pasado 27 de noviembre de 2019, señala que las condiciones externas presentadas continuaron con la desaceleración de la economía mundial y sus perspectivas de crecimiento han seguido revisándose a la baja. La desaceleración refleja los efectos de las prolongadas tensiones comerciales, los elevados riesgos geopolíticos y algunos factores idiosincrásicos en varias economías. Los mercados laborales de economías avanzadas continúan mostrando fortaleza y los salarios han aumentado a un ritmo moderado. En este contexto, las inflaciones general y subyacente se mantuvieron en niveles reducidos en la mayoría de las economías avanzadas, manteniéndose así por debajo de la meta de sus respectivos bancos centrales. Así, algunos de los principales bancos centrales, tanto de las economías avanzadas como de las emergentes, implementaron acciones de relajamiento monetario. Los precios de los activos financieros presenta</w:t>
      </w:r>
      <w:r>
        <w:rPr>
          <w:rFonts w:ascii="Arial" w:eastAsia="Calibri" w:hAnsi="Arial" w:cs="Arial"/>
          <w:spacing w:val="-1"/>
          <w:sz w:val="17"/>
          <w:szCs w:val="17"/>
        </w:rPr>
        <w:t>ron fluctuaciones significativa</w:t>
      </w:r>
      <w:r w:rsidRPr="00554ED1">
        <w:rPr>
          <w:rFonts w:ascii="Arial" w:eastAsia="Calibri" w:hAnsi="Arial" w:cs="Arial"/>
          <w:spacing w:val="-1"/>
          <w:sz w:val="17"/>
          <w:szCs w:val="17"/>
        </w:rPr>
        <w:t xml:space="preserve">s derivadas principalmente de los altibajos en las tensiones comerciales y la evolución de las negociaciones sobre el </w:t>
      </w:r>
      <w:proofErr w:type="spellStart"/>
      <w:r w:rsidRPr="00554ED1">
        <w:rPr>
          <w:rFonts w:ascii="Arial" w:eastAsia="Calibri" w:hAnsi="Arial" w:cs="Arial"/>
          <w:spacing w:val="-1"/>
          <w:sz w:val="17"/>
          <w:szCs w:val="17"/>
        </w:rPr>
        <w:t>Brexit</w:t>
      </w:r>
      <w:proofErr w:type="spellEnd"/>
      <w:r w:rsidRPr="00554ED1">
        <w:rPr>
          <w:rFonts w:ascii="Arial" w:eastAsia="Calibri" w:hAnsi="Arial" w:cs="Arial"/>
          <w:spacing w:val="-1"/>
          <w:sz w:val="17"/>
          <w:szCs w:val="17"/>
        </w:rPr>
        <w:t>. No obstante, recientemente estos riesgos se han atenuado. Ello y las posturas monetarias acomodaticias han contribuido a un mejor desempeño de los mercados. Las tensiones comerciales y su efecto en el crecimiento global y el relajamiento de las condiciones financieras globales han afectado la composición de los flujos de capital, con contracciones en renta variable y aumentos en renta fija, así como con episodios de volati</w:t>
      </w:r>
      <w:r>
        <w:rPr>
          <w:rFonts w:ascii="Arial" w:eastAsia="Calibri" w:hAnsi="Arial" w:cs="Arial"/>
          <w:spacing w:val="-1"/>
          <w:sz w:val="17"/>
          <w:szCs w:val="17"/>
        </w:rPr>
        <w:t>lidad en el apetito por riesgo.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Con respecto a la evolución de la Economía Mexicana, BANXICO informa que en el 3T-2019 la actividad económica de México mostró un estancamiento, luego de registrar ligeras caídas entre el 4T-2018 y el 2T-2019. Dicho comportamiento reflejó una pérdida de dinamismo de la demanda agregada, en un contexto en el que prevaleció la incertidumbre asociada tanto a factores externos, como internos. La actividad industrial siguió mostrando un desempeño desfavorable, mientras que el sector servicios ha exhibido atonía. En cuanto al desempeño de la demanda interna, el consumo privado continuó mostrando debilidad. Ello como consecuencia de una desaceleración del consumo de servicios y de bienes, especialmente de origen importado. Por su parte, las remesas y la masa salarial real han mostrado una tendencia creciente. Con relación a la inversión fija bruta, prevaleció el desempeño desfavorable que este indicador ha venido registrando desde el 2S-2015 y especialmente desde inicios de 2018, como reflejo del menor gasto en maquinaria y equipo y de la debilidad de la construcción. En el 3T-2019, las exportaciones manufactureras mostraron una pérdida de dinamismo respecto del crecimiento exhibido en el 2T, en congruencia con el entorno de tensiones comerciales y de desaceleración del comercio mundial, especialmente de la producción manufacturera. En el 3T-2019, las fuentes de recursos financieros de la economía continuaron creciendo a un ritmo bajo con respecto a lo observado en años anteriores, reflejando a su interior una tasa de crecimiento menor de las fuentes externas y un ligero repunte de las internas. En el 3T-2019, tanto la tasa de desocupación nacional, como la urbana, siguieron mostrando niveles superiores a los reportados en 2018. Entre los factores que los empresarios y analistas consideran que podrían limitar el crecimiento destacan los relacionados con la gobernanza. En caso de tener avances en algunos problemas que por años han afectado a la economía, como el estado de derecho (corrupción, inseguridad e impunidad), se propiciaría un entorno que permitiría impulsar el crecimiento.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lastRenderedPageBreak/>
        <w:t xml:space="preserve">BANXICO menciona en su informe en el 3T-2019, que la inflación general anual mostró una tendencia descendente. Así, mientras que en el 2T-2019 la inflación general anual promedio fue 4.21%, en el 3T se ubicó en 3.31%, registrando 3.10% en la 1Q-Nov. Este comportamiento es atribuible al importante descenso que ha exhibido la inflación no subyacente anual. Por su parte, la inflación subyacente anual continuó presentando persistencia, si bien recientemente mostró cierta reducción. En días pasados la inflación anual de México en 2019 apunta a cerrar este año como la segunda más baja del actual siglo. Al cierre de la primera quincena de </w:t>
      </w:r>
      <w:r>
        <w:rPr>
          <w:rFonts w:ascii="Arial" w:eastAsia="Calibri" w:hAnsi="Arial" w:cs="Arial"/>
          <w:spacing w:val="-1"/>
          <w:sz w:val="17"/>
          <w:szCs w:val="17"/>
        </w:rPr>
        <w:t>Diciembre</w:t>
      </w:r>
      <w:r w:rsidRPr="00554ED1">
        <w:rPr>
          <w:rFonts w:ascii="Arial" w:eastAsia="Calibri" w:hAnsi="Arial" w:cs="Arial"/>
          <w:spacing w:val="-1"/>
          <w:sz w:val="17"/>
          <w:szCs w:val="17"/>
        </w:rPr>
        <w:t xml:space="preserve">, el indicador se ubica en 2.63 por ciento, según datos del Instituto Nacional de Estadística y Geografía (INEGI). De acuerdo con la última encuesta a especialistas del Banco de México, el promedio espera que el indicador cierre el año en 2.92 por ciento. De confirmarse estos datos, la inflación de todo 2019 será la segunda menor desde el 2000, solo superada por el 2.13 por ciento de 2015. La caída en el indicador ha sido impulsada, según el BANXICO, por menores variaciones en los precios de los energéticos, y en algunos productos agropecuarios. De hecho, a la primera quincena de </w:t>
      </w:r>
      <w:r>
        <w:rPr>
          <w:rFonts w:ascii="Arial" w:eastAsia="Calibri" w:hAnsi="Arial" w:cs="Arial"/>
          <w:spacing w:val="-1"/>
          <w:sz w:val="17"/>
          <w:szCs w:val="17"/>
        </w:rPr>
        <w:t>Diciembre</w:t>
      </w:r>
      <w:r w:rsidRPr="00554ED1">
        <w:rPr>
          <w:rFonts w:ascii="Arial" w:eastAsia="Calibri" w:hAnsi="Arial" w:cs="Arial"/>
          <w:spacing w:val="-1"/>
          <w:sz w:val="17"/>
          <w:szCs w:val="17"/>
        </w:rPr>
        <w:t xml:space="preserve"> los energéticos no sólo han subido, sino que han caído 0.08 por ciento anual, mientras que los productos agropecuarios lo han hecho en 0.17 por ciento, según cifras del INEGI. Para el siguiente año, el Banco Central estima que la inflación se mantenga en niveles cercanos al 3 por ciento, dentro del rango objetivo de la institución de 3 por ciento +/- un punto porcentual.</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Sobre la conducción de la Política Monetaria, la Junta de Gobierno de BANXICO durante las reuniones de los pasados meses de agosto, septiembre y noviembre se llevaron a cabo reducciones en cada una de ellas de 25pb en la Tasa, llegando a un nivel de 7.50%. En los comunicados de las reuniones se destacó que dichas reducciones se derivaron con base a los siguientes factores que se estaban observando: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Los menores niveles que registraba la inflación general.</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La mayor amplitud de las condiciones de holgura en la economía.</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El comportamiento reciente de las curvas de rendimiento externas e internas.</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Las tasas de interés en México han reflejado los efectos de las menores tasas de interés externas, registrando disminuciones en todos sus plazos, mientras que las de corto plazo estuvieron influidas, principalmente, por las reducciones en la tasa de interés objetivo. Si bien la moneda nacional presentó una depreciación en la primera parte del 3T-2019 asociada a un menor apetito por riesgo global, esta se ha revertido parcialmente acompañada de menores niveles de volatilidad. Ello se debe, en parte, aun mayor apetito por riesgo asociado a las menores tensiones comerciales entre China y Estados Unidos. Las expectativas de inflación de corto plazo provenientes de encuestas han seguido a la información más reciente, mientras que las de mayor plazo han permanecido relativamente estables, si bien en niveles superiores a 3%. Por su parte, la compensación por inflación y riesgo inflacionario extraída de instrumentos de mercado registró una disminución.</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Las previsiones para la Actividad Económica, BANXICO estima en su Informe que se anticipa que la economía empiece a mostrar tasas de crecimiento más elevadas a partir del 2020, si bien la recuperación se retrasó respecto a lo previsto en el Informe anterior. En un entorno de marcada incertidumbre, los elementos de riesgo externos e internos que persisten dan lugar a que el balance de riesgos para la actividad económica del país se mantenga sesgado a la baja. Por lo que los riesgos para el escenario de crecimiento en el horizonte de pronóstico serían:</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A la baja derivado al agravamiento de las tensiones comerciales, prolongación del proceso de ratificación del T-MEC en Estados Unidos y Canadá, episodios de volatilidad en los mercados financieros internacionales, desaceleración mayor a la esperada de la economía y el comercio globales, mayor persistencia en la debilidad de los componentes de la demanda agregada, deterioro en la calificación de la deuda soberana o de Pemex, así como el ejercicio del gasto público en 2020 menor al esperado.</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lastRenderedPageBreak/>
        <w:t>•</w:t>
      </w:r>
      <w:r w:rsidRPr="00554ED1">
        <w:rPr>
          <w:rFonts w:ascii="Arial" w:eastAsia="Calibri" w:hAnsi="Arial" w:cs="Arial"/>
          <w:spacing w:val="-1"/>
          <w:sz w:val="17"/>
          <w:szCs w:val="17"/>
        </w:rPr>
        <w:tab/>
        <w:t>Al alza con la formalización del T-MEC, dinamismo de la producción industrial en Estados Unidos mayor al anticipado así como de la demanda agregada a mayor al previsto.</w:t>
      </w:r>
    </w:p>
    <w:p w:rsidR="004D2674"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 xml:space="preserve">Se continúa anticipando que la inflación general se mantenga en niveles cercanos a 3%, si bien se prevé que presente un ligero aumento en el 1T-2020. En cuanto a la inflación subyacente anual, se espera que se ubique en niveles cercanos a 3% desde el 3T-2020. Los riesgos para el escenario de Inflación, en este contexto, se </w:t>
      </w:r>
      <w:proofErr w:type="gramStart"/>
      <w:r w:rsidRPr="00554ED1">
        <w:rPr>
          <w:rFonts w:ascii="Arial" w:eastAsia="Calibri" w:hAnsi="Arial" w:cs="Arial"/>
          <w:spacing w:val="-1"/>
          <w:sz w:val="17"/>
          <w:szCs w:val="17"/>
        </w:rPr>
        <w:t>mantiene</w:t>
      </w:r>
      <w:proofErr w:type="gramEnd"/>
      <w:r w:rsidRPr="00554ED1">
        <w:rPr>
          <w:rFonts w:ascii="Arial" w:eastAsia="Calibri" w:hAnsi="Arial" w:cs="Arial"/>
          <w:spacing w:val="-1"/>
          <w:sz w:val="17"/>
          <w:szCs w:val="17"/>
        </w:rPr>
        <w:t xml:space="preserve"> incertidumbre en cuanto a los riesgos que pudieran desviar la inflación respecto de la trayectoria esperada.</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De las Consideraciones Finales BANXICO establece en su informe lo siguiente:</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El 25 de noviembre se anunció la aprobación, por parte del Fondo Monetario Internacional (FMI), de la solicitud de la Comisión de Cambios de renovar la Línea de Crédito Flexible por dos años más por cerca de 61 mil millones de dólares. El FMI resaltó que el país ha continuado implementando políticas económicas y marcos de política sólidos, además de que cuenta con fuertes fundamentos económicos que le han permitido transitar exitosamente por un entorno externo complejo.</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 xml:space="preserve">Es necesario impulsar una reactivación de la inversión propiciando un ambiente de certidumbre y que fortalezcan el clima para hacer negocios, respaldada por un marco macroeconómico sólido y </w:t>
      </w:r>
      <w:proofErr w:type="spellStart"/>
      <w:r w:rsidRPr="00554ED1">
        <w:rPr>
          <w:rFonts w:ascii="Arial" w:eastAsia="Calibri" w:hAnsi="Arial" w:cs="Arial"/>
          <w:spacing w:val="-1"/>
          <w:sz w:val="17"/>
          <w:szCs w:val="17"/>
        </w:rPr>
        <w:t>resiliente</w:t>
      </w:r>
      <w:proofErr w:type="spellEnd"/>
      <w:r w:rsidRPr="00554ED1">
        <w:rPr>
          <w:rFonts w:ascii="Arial" w:eastAsia="Calibri" w:hAnsi="Arial" w:cs="Arial"/>
          <w:spacing w:val="-1"/>
          <w:sz w:val="17"/>
          <w:szCs w:val="17"/>
        </w:rPr>
        <w:t>, apoyado por la disciplina fiscal, la estabilidad de precios y la estabilidad financiera.</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Se requiere fomentar una mayor competencia, proporcionar los incentivos necesarios para privilegiar la creación de valor por sobre la búsqueda de rentas, e incrementar la eficiencia con la que opera la economía. Es prioritario fortalecer el Estado de derecho a través del combate a la inseguridad, la corrupción y la impunidad, y brindar certeza jurídica.</w:t>
      </w:r>
    </w:p>
    <w:p w:rsidR="004D2674" w:rsidRDefault="004D2674">
      <w:pPr>
        <w:rPr>
          <w:rFonts w:ascii="Arial" w:hAnsi="Arial" w:cs="Arial"/>
          <w:b/>
          <w:bCs/>
          <w:color w:val="000000"/>
          <w:sz w:val="18"/>
          <w:szCs w:val="34"/>
          <w:shd w:val="clear" w:color="auto" w:fill="FFFFFF"/>
        </w:rPr>
      </w:pPr>
      <w:r>
        <w:rPr>
          <w:rFonts w:ascii="Arial" w:hAnsi="Arial" w:cs="Arial"/>
          <w:b/>
          <w:bCs/>
          <w:color w:val="000000"/>
          <w:sz w:val="18"/>
          <w:szCs w:val="34"/>
          <w:shd w:val="clear" w:color="auto" w:fill="FFFFFF"/>
        </w:rPr>
        <w:br w:type="page"/>
      </w:r>
    </w:p>
    <w:p w:rsidR="00FE41FE" w:rsidRPr="005F29C7" w:rsidRDefault="00FE41FE" w:rsidP="00FE41FE">
      <w:pPr>
        <w:spacing w:before="120" w:after="120" w:line="240" w:lineRule="exact"/>
        <w:ind w:firstLine="360"/>
        <w:jc w:val="both"/>
        <w:rPr>
          <w:rFonts w:ascii="Arial" w:eastAsia="Calibri" w:hAnsi="Arial" w:cs="Arial"/>
          <w:noProof/>
          <w:spacing w:val="-1"/>
          <w:sz w:val="14"/>
          <w:szCs w:val="17"/>
        </w:rPr>
      </w:pPr>
      <w:r w:rsidRPr="005F29C7">
        <w:rPr>
          <w:rFonts w:ascii="Arial" w:hAnsi="Arial" w:cs="Arial"/>
          <w:b/>
          <w:bCs/>
          <w:color w:val="000000"/>
          <w:sz w:val="18"/>
          <w:szCs w:val="34"/>
          <w:shd w:val="clear" w:color="auto" w:fill="FFFFFF"/>
        </w:rPr>
        <w:lastRenderedPageBreak/>
        <w:t>Indicador Trimestral de la Actividad Económica Estatal</w:t>
      </w:r>
    </w:p>
    <w:p w:rsidR="004D2674" w:rsidRDefault="004D2674" w:rsidP="004D2674">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p>
    <w:p w:rsidR="004D2674" w:rsidRPr="009E7D50" w:rsidRDefault="004D2674" w:rsidP="004D2674">
      <w:pPr>
        <w:spacing w:before="120" w:after="120" w:line="240" w:lineRule="exact"/>
        <w:jc w:val="center"/>
        <w:rPr>
          <w:rFonts w:ascii="Arial" w:eastAsia="Calibri" w:hAnsi="Arial" w:cs="Arial"/>
          <w:spacing w:val="-1"/>
          <w:sz w:val="17"/>
          <w:szCs w:val="17"/>
        </w:rPr>
      </w:pPr>
      <w:r>
        <w:rPr>
          <w:rFonts w:ascii="Arial" w:hAnsi="Arial" w:cs="Arial"/>
          <w:b/>
          <w:smallCaps/>
          <w:sz w:val="22"/>
        </w:rPr>
        <w:t xml:space="preserve">durante el tercer trimestre </w:t>
      </w:r>
      <w:r w:rsidRPr="006F056B">
        <w:rPr>
          <w:rFonts w:ascii="Arial" w:hAnsi="Arial" w:cs="Arial"/>
          <w:b/>
          <w:smallCaps/>
          <w:sz w:val="22"/>
          <w:szCs w:val="22"/>
        </w:rPr>
        <w:t xml:space="preserve">de </w:t>
      </w:r>
      <w:r>
        <w:rPr>
          <w:rFonts w:ascii="Arial" w:hAnsi="Arial" w:cs="Arial"/>
          <w:b/>
          <w:smallCaps/>
          <w:sz w:val="22"/>
          <w:szCs w:val="22"/>
        </w:rPr>
        <w:t>2019</w:t>
      </w:r>
    </w:p>
    <w:tbl>
      <w:tblPr>
        <w:tblStyle w:val="Tablaconcuadrcula"/>
        <w:tblpPr w:leftFromText="141" w:rightFromText="141" w:vertAnchor="text" w:horzAnchor="margin" w:tblpXSpec="center" w:tblpY="101"/>
        <w:tblOverlap w:val="never"/>
        <w:tblW w:w="8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4D2674" w:rsidTr="00A21366">
        <w:tc>
          <w:tcPr>
            <w:tcW w:w="4346" w:type="dxa"/>
            <w:shd w:val="clear" w:color="auto" w:fill="BDD6EE" w:themeFill="accent1" w:themeFillTint="66"/>
            <w:vAlign w:val="center"/>
          </w:tcPr>
          <w:p w:rsidR="004D2674" w:rsidRPr="000A578B" w:rsidRDefault="004D2674" w:rsidP="00A21366">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11" w:type="dxa"/>
            <w:shd w:val="clear" w:color="auto" w:fill="BDD6EE" w:themeFill="accent1" w:themeFillTint="66"/>
            <w:vAlign w:val="center"/>
          </w:tcPr>
          <w:p w:rsidR="004D2674" w:rsidRDefault="004D2674" w:rsidP="00A21366">
            <w:pPr>
              <w:pStyle w:val="p0"/>
              <w:spacing w:before="120"/>
              <w:ind w:left="127"/>
              <w:jc w:val="center"/>
            </w:pPr>
            <w:r>
              <w:rPr>
                <w:rFonts w:cs="Arial"/>
                <w:sz w:val="18"/>
              </w:rPr>
              <w:t>Contribución 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del ITAEE</w:t>
            </w:r>
            <w:r w:rsidRPr="00962D1C">
              <w:rPr>
                <w:rFonts w:cs="Arial"/>
                <w:sz w:val="18"/>
                <w:vertAlign w:val="superscript"/>
              </w:rPr>
              <w:t>1/</w:t>
            </w:r>
          </w:p>
        </w:tc>
      </w:tr>
      <w:tr w:rsidR="004D2674" w:rsidTr="00A21366">
        <w:tblPrEx>
          <w:tblCellMar>
            <w:left w:w="70" w:type="dxa"/>
            <w:right w:w="70" w:type="dxa"/>
          </w:tblCellMar>
        </w:tblPrEx>
        <w:tc>
          <w:tcPr>
            <w:tcW w:w="4346" w:type="dxa"/>
            <w:vAlign w:val="center"/>
          </w:tcPr>
          <w:p w:rsidR="004D2674" w:rsidRDefault="004D2674" w:rsidP="00A21366">
            <w:pPr>
              <w:pStyle w:val="p0"/>
              <w:spacing w:before="0"/>
              <w:ind w:left="-116"/>
              <w:jc w:val="center"/>
            </w:pPr>
            <w:r>
              <w:rPr>
                <w:noProof/>
                <w:lang w:val="es-MX" w:eastAsia="es-MX"/>
              </w:rPr>
              <w:drawing>
                <wp:inline distT="0" distB="0" distL="0" distR="0" wp14:anchorId="02AABEED" wp14:editId="6B6B33AE">
                  <wp:extent cx="2520000" cy="4500000"/>
                  <wp:effectExtent l="57150" t="38100" r="71120" b="91440"/>
                  <wp:docPr id="8" name="Gráfico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111" w:type="dxa"/>
            <w:vAlign w:val="center"/>
          </w:tcPr>
          <w:p w:rsidR="004D2674" w:rsidRDefault="004D2674" w:rsidP="00A21366">
            <w:pPr>
              <w:pStyle w:val="p0"/>
              <w:spacing w:before="0"/>
              <w:ind w:left="-67" w:right="-74"/>
              <w:jc w:val="center"/>
            </w:pPr>
            <w:r>
              <w:rPr>
                <w:noProof/>
                <w:lang w:val="es-MX" w:eastAsia="es-MX"/>
              </w:rPr>
              <w:drawing>
                <wp:inline distT="0" distB="0" distL="0" distR="0" wp14:anchorId="0AAA9327" wp14:editId="4CDBE9CD">
                  <wp:extent cx="2521585" cy="4500000"/>
                  <wp:effectExtent l="57150" t="38100" r="69215" b="91440"/>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Autorización e Historia</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4 de octubre de 1824 se establece en México la República Federal, la Constitución incluye a Querétaro como Estado de la Federación. Ahora bien, el artículo 1 de la Constitución Política del Estado de Querétaro, establece:</w:t>
      </w:r>
    </w:p>
    <w:p w:rsidR="00FE41FE" w:rsidRPr="002302DE" w:rsidRDefault="00FE41FE" w:rsidP="00FE41F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de Querétaro es parte integrante de la Federación Mexicana, es libre y autónomo en lo que </w:t>
      </w:r>
      <w:r>
        <w:rPr>
          <w:rFonts w:ascii="Arial" w:eastAsia="Calibri" w:hAnsi="Arial" w:cs="Arial"/>
          <w:i/>
          <w:spacing w:val="-1"/>
          <w:sz w:val="17"/>
          <w:szCs w:val="17"/>
        </w:rPr>
        <w:t>s</w:t>
      </w:r>
      <w:r w:rsidRPr="002302DE">
        <w:rPr>
          <w:rFonts w:ascii="Arial" w:eastAsia="Calibri" w:hAnsi="Arial" w:cs="Arial"/>
          <w:i/>
          <w:spacing w:val="-1"/>
          <w:sz w:val="17"/>
          <w:szCs w:val="17"/>
        </w:rPr>
        <w:t>e refiere a su régimen interno y sólo delega sus facultades en los Poderes Federales, en todo aquello que fije expresamente la constitución Política de los Estado Unidos mexicas”</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artículo 13 del mismo ordenamiento legal, establece:</w:t>
      </w:r>
      <w:r w:rsidRPr="00A70147">
        <w:rPr>
          <w:rFonts w:ascii="Arial" w:eastAsia="Calibri" w:hAnsi="Arial" w:cs="Arial"/>
          <w:noProof/>
          <w:spacing w:val="-1"/>
          <w:sz w:val="17"/>
          <w:szCs w:val="17"/>
        </w:rPr>
        <w:t xml:space="preserve"> </w:t>
      </w:r>
    </w:p>
    <w:p w:rsidR="00FE41FE" w:rsidRPr="002302DE" w:rsidRDefault="00FE41FE" w:rsidP="00FE41F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“El Poder Público del Estado se divide para su ejercicio en las funciones: Legislativa, Ejecutiva y Judicial…”</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FE41FE"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En lo que se refiere a la estructura del Poder Ejecutivo del Estado de Querétaro, está manifestada en la Ley Orgánica del Poder Ejecutivo del Estado de Querétaro, publicada en el Periódico Oficial del 17 de noviembre del 2008, con </w:t>
      </w:r>
      <w:r w:rsidRPr="007F4D94">
        <w:rPr>
          <w:rFonts w:ascii="Arial" w:eastAsia="Calibri" w:hAnsi="Arial" w:cs="Arial"/>
          <w:spacing w:val="-1"/>
          <w:sz w:val="17"/>
          <w:szCs w:val="17"/>
        </w:rPr>
        <w:t xml:space="preserve">última reforma de fecha 9 de abril de </w:t>
      </w:r>
      <w:r w:rsidR="009831D5">
        <w:rPr>
          <w:rFonts w:ascii="Arial" w:eastAsia="Calibri" w:hAnsi="Arial" w:cs="Arial"/>
          <w:spacing w:val="-1"/>
          <w:sz w:val="17"/>
          <w:szCs w:val="17"/>
        </w:rPr>
        <w:t>2019</w:t>
      </w:r>
      <w:r w:rsidRPr="007F4D94">
        <w:rPr>
          <w:rFonts w:ascii="Arial" w:eastAsia="Calibri" w:hAnsi="Arial" w:cs="Arial"/>
          <w:spacing w:val="-1"/>
          <w:sz w:val="17"/>
          <w:szCs w:val="17"/>
        </w:rPr>
        <w:t>.</w:t>
      </w: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De la misma manera en el artículo 3, se establece que: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lastRenderedPageBreak/>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Asimismo, en el artículo 4, menciona lo siguiente: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Sistema Educativo Estatal estará orientado a exaltar los valores universales cívicos y democráticos del hombre; a propiciar el conocimiento, la defensa y respeto a los derechos humanos; </w:t>
      </w:r>
      <w:r w:rsidRPr="00633B0D">
        <w:rPr>
          <w:rFonts w:ascii="Arial" w:eastAsia="Calibri" w:hAnsi="Arial" w:cs="Arial"/>
          <w:i/>
          <w:spacing w:val="-1"/>
          <w:sz w:val="17"/>
          <w:szCs w:val="17"/>
        </w:rPr>
        <w:t>a fomentar la cultura de la legalidad</w:t>
      </w:r>
      <w:r>
        <w:rPr>
          <w:rFonts w:ascii="Arial" w:eastAsia="Calibri" w:hAnsi="Arial" w:cs="Arial"/>
          <w:i/>
          <w:spacing w:val="-1"/>
          <w:sz w:val="17"/>
          <w:szCs w:val="17"/>
        </w:rPr>
        <w:t xml:space="preserve">, </w:t>
      </w:r>
      <w:r w:rsidRPr="002302DE">
        <w:rPr>
          <w:rFonts w:ascii="Arial" w:eastAsia="Calibri" w:hAnsi="Arial" w:cs="Arial"/>
          <w:i/>
          <w:spacing w:val="-1"/>
          <w:sz w:val="17"/>
          <w:szCs w:val="17"/>
        </w:rPr>
        <w:t>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su parte el artículo 5, se establece que:</w:t>
      </w:r>
    </w:p>
    <w:p w:rsidR="00FE41FE" w:rsidRPr="002302DE" w:rsidRDefault="00FE41FE" w:rsidP="00FE41F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FE41FE" w:rsidRPr="002302DE" w:rsidRDefault="00FE41FE" w:rsidP="00FE41F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La protección, la conservación, la restauración y la sustentabilidad de los recursos naturales serán tareas prioritarias del Estado.”</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último, en el artículo 6 se señala que: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acceder de forma libre y universal a Internet y a las tecnologías de la información y la comunicación.</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está obligado a implementar las políticas necesarias para hacer efectivo este derecho, en los términos establecidos por la Ley.”</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lastRenderedPageBreak/>
        <w:t>Para el desarrollo de las actividades realizadas por el Poder Ejec</w:t>
      </w:r>
      <w:r>
        <w:rPr>
          <w:rFonts w:ascii="Arial" w:eastAsia="Calibri" w:hAnsi="Arial" w:cs="Arial"/>
          <w:spacing w:val="-1"/>
          <w:sz w:val="17"/>
          <w:szCs w:val="17"/>
        </w:rPr>
        <w:t>utivo del Estado de Querétaro, é</w:t>
      </w:r>
      <w:r w:rsidRPr="002302DE">
        <w:rPr>
          <w:rFonts w:ascii="Arial" w:eastAsia="Calibri" w:hAnsi="Arial" w:cs="Arial"/>
          <w:spacing w:val="-1"/>
          <w:sz w:val="17"/>
          <w:szCs w:val="17"/>
        </w:rPr>
        <w:t>stas se encuentran delimitadas en la Ley Orgánica del Poder Ejecutivo del Estado de Querétaro, en la que se establece su estructura organizacional. Asimismo, para la realización de los diversos programas y actividades de g</w:t>
      </w:r>
      <w:r>
        <w:rPr>
          <w:rFonts w:ascii="Arial" w:eastAsia="Calibri" w:hAnsi="Arial" w:cs="Arial"/>
          <w:spacing w:val="-1"/>
          <w:sz w:val="17"/>
          <w:szCs w:val="17"/>
        </w:rPr>
        <w:t xml:space="preserve">obierno, el ejercicio fiscal </w:t>
      </w:r>
      <w:r w:rsidR="009831D5">
        <w:rPr>
          <w:rFonts w:ascii="Arial" w:eastAsia="Calibri" w:hAnsi="Arial" w:cs="Arial"/>
          <w:spacing w:val="-1"/>
          <w:sz w:val="17"/>
          <w:szCs w:val="17"/>
        </w:rPr>
        <w:t>2019</w:t>
      </w:r>
      <w:r w:rsidRPr="002302DE">
        <w:rPr>
          <w:rFonts w:ascii="Arial" w:eastAsia="Calibri" w:hAnsi="Arial" w:cs="Arial"/>
          <w:spacing w:val="-1"/>
          <w:sz w:val="17"/>
          <w:szCs w:val="17"/>
        </w:rPr>
        <w:t xml:space="preserve"> contempla el periodo del 1 de enero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302DE">
        <w:rPr>
          <w:rFonts w:ascii="Arial" w:eastAsia="Calibri" w:hAnsi="Arial" w:cs="Arial"/>
          <w:spacing w:val="-1"/>
          <w:sz w:val="17"/>
          <w:szCs w:val="17"/>
        </w:rPr>
        <w:t>.</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cuanto a las obligaciones fiscales del Poder Ejecutivo del Estado de Querétaro, se encuentran establecidos en los diversos ordenamientos legales fiscales tanto de ámbito federal, así como en el aspecto local.</w:t>
      </w: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en lo referente a la valuación y revelación de diversos rubros de la información financiera, se ha considerado lo establecido en las “</w:t>
      </w:r>
      <w:r w:rsidRPr="00F50AC7">
        <w:rPr>
          <w:rFonts w:ascii="Arial" w:eastAsia="Calibri" w:hAnsi="Arial" w:cs="Arial"/>
          <w:b/>
          <w:spacing w:val="-1"/>
          <w:sz w:val="17"/>
          <w:szCs w:val="17"/>
        </w:rPr>
        <w:t>Principales Reglas de Registro y Valoración del Patrimonio (Elementos Generales)</w:t>
      </w:r>
      <w:r w:rsidRPr="00F50AC7">
        <w:rPr>
          <w:rFonts w:ascii="Arial" w:eastAsia="Calibri" w:hAnsi="Arial" w:cs="Arial"/>
          <w:spacing w:val="-1"/>
          <w:sz w:val="17"/>
          <w:szCs w:val="17"/>
        </w:rPr>
        <w:t>” así como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lo refer</w:t>
      </w:r>
      <w:r>
        <w:rPr>
          <w:rFonts w:ascii="Arial" w:eastAsia="Calibri" w:hAnsi="Arial" w:cs="Arial"/>
          <w:spacing w:val="-1"/>
          <w:sz w:val="17"/>
          <w:szCs w:val="17"/>
        </w:rPr>
        <w:t>ente a los postulados básicos, é</w:t>
      </w:r>
      <w:r w:rsidRPr="00F50AC7">
        <w:rPr>
          <w:rFonts w:ascii="Arial" w:eastAsia="Calibri" w:hAnsi="Arial" w:cs="Arial"/>
          <w:spacing w:val="-1"/>
          <w:sz w:val="17"/>
          <w:szCs w:val="17"/>
        </w:rPr>
        <w:t>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FE41FE"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Para el caso </w:t>
      </w:r>
      <w:r w:rsidRPr="003E1E44">
        <w:rPr>
          <w:rFonts w:ascii="Arial" w:eastAsia="Calibri" w:hAnsi="Arial" w:cs="Arial"/>
          <w:spacing w:val="-1"/>
          <w:sz w:val="17"/>
          <w:szCs w:val="17"/>
        </w:rPr>
        <w:t>del presente Informe</w:t>
      </w:r>
      <w:r>
        <w:rPr>
          <w:rFonts w:ascii="Arial" w:eastAsia="Calibri" w:hAnsi="Arial" w:cs="Arial"/>
          <w:spacing w:val="-1"/>
          <w:sz w:val="17"/>
          <w:szCs w:val="17"/>
        </w:rPr>
        <w:t xml:space="preserve"> de</w:t>
      </w:r>
      <w:r w:rsidR="00D35574">
        <w:rPr>
          <w:rFonts w:ascii="Arial" w:eastAsia="Calibri" w:hAnsi="Arial" w:cs="Arial"/>
          <w:spacing w:val="-1"/>
          <w:sz w:val="17"/>
          <w:szCs w:val="17"/>
        </w:rPr>
        <w:t xml:space="preserve"> </w:t>
      </w:r>
      <w:r w:rsidR="006C122E" w:rsidRPr="00F50AC7">
        <w:rPr>
          <w:rFonts w:ascii="Arial" w:eastAsia="Calibri" w:hAnsi="Arial" w:cs="Arial"/>
          <w:spacing w:val="-1"/>
          <w:sz w:val="17"/>
          <w:szCs w:val="17"/>
        </w:rPr>
        <w:t>l</w:t>
      </w:r>
      <w:r w:rsidR="0012434F">
        <w:rPr>
          <w:rFonts w:ascii="Arial" w:eastAsia="Calibri" w:hAnsi="Arial" w:cs="Arial"/>
          <w:spacing w:val="-1"/>
          <w:sz w:val="17"/>
          <w:szCs w:val="17"/>
        </w:rPr>
        <w:t>o</w:t>
      </w:r>
      <w:r w:rsidR="00D35574">
        <w:rPr>
          <w:rFonts w:ascii="Arial" w:eastAsia="Calibri" w:hAnsi="Arial" w:cs="Arial"/>
          <w:spacing w:val="-1"/>
          <w:sz w:val="17"/>
          <w:szCs w:val="17"/>
        </w:rPr>
        <w:t>s</w:t>
      </w:r>
      <w:r w:rsidR="006C122E">
        <w:rPr>
          <w:rFonts w:ascii="Arial" w:eastAsia="Calibri" w:hAnsi="Arial" w:cs="Arial"/>
          <w:spacing w:val="-1"/>
          <w:sz w:val="17"/>
          <w:szCs w:val="17"/>
        </w:rPr>
        <w:t xml:space="preserve"> </w:t>
      </w:r>
      <w:r w:rsidR="008E4E5C">
        <w:rPr>
          <w:rFonts w:ascii="Arial" w:eastAsia="Calibri" w:hAnsi="Arial" w:cs="Arial"/>
          <w:spacing w:val="-1"/>
          <w:sz w:val="17"/>
          <w:szCs w:val="17"/>
        </w:rPr>
        <w:t>Fideicomisos Empresariales No Financieros con Participación Estatal Mayoritaria</w:t>
      </w:r>
      <w:r w:rsidRPr="00F50AC7">
        <w:rPr>
          <w:rFonts w:ascii="Arial" w:eastAsia="Calibri" w:hAnsi="Arial" w:cs="Arial"/>
          <w:spacing w:val="-1"/>
          <w:sz w:val="17"/>
          <w:szCs w:val="17"/>
        </w:rPr>
        <w:t>, no se ha aplicado alguna Normatividad Supletoria.</w:t>
      </w:r>
    </w:p>
    <w:p w:rsidR="00FE41FE" w:rsidRPr="00A67440"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cuanto a las políticas contables, se comenta lo siguiente:</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Atendiendo a lo estipulado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que refiere a que el Índice Nacional de Precios al Consumidor acumulado durante un periodo de tres años sea igual o superior al 100%, a la fecha de la emisión de</w:t>
      </w:r>
      <w:r>
        <w:rPr>
          <w:rFonts w:ascii="Arial" w:eastAsia="Calibri" w:hAnsi="Arial" w:cs="Arial"/>
          <w:spacing w:val="-1"/>
          <w:sz w:val="17"/>
          <w:szCs w:val="17"/>
        </w:rPr>
        <w:t>l Informe</w:t>
      </w:r>
      <w:r w:rsidRPr="00F50AC7">
        <w:rPr>
          <w:rFonts w:ascii="Arial" w:eastAsia="Calibri" w:hAnsi="Arial" w:cs="Arial"/>
          <w:spacing w:val="-1"/>
          <w:sz w:val="17"/>
          <w:szCs w:val="17"/>
        </w:rPr>
        <w:t>, no ha excedido del tal porcentaje, por lo cual no se ha realizado actualización alguna en ningún rubro del activo, pasivo y hacienda pública.</w:t>
      </w:r>
    </w:p>
    <w:p w:rsidR="00FE41FE" w:rsidRPr="00F50AC7" w:rsidRDefault="006F6DA4" w:rsidP="00FE41F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Asimismo, </w:t>
      </w:r>
      <w:r w:rsidR="00207827">
        <w:rPr>
          <w:rFonts w:ascii="Arial" w:eastAsia="Calibri" w:hAnsi="Arial" w:cs="Arial"/>
          <w:spacing w:val="-1"/>
          <w:sz w:val="17"/>
          <w:szCs w:val="17"/>
        </w:rPr>
        <w:t>l</w:t>
      </w:r>
      <w:r w:rsidR="0081445E">
        <w:rPr>
          <w:rFonts w:ascii="Arial" w:eastAsia="Calibri" w:hAnsi="Arial" w:cs="Arial"/>
          <w:spacing w:val="-1"/>
          <w:sz w:val="17"/>
          <w:szCs w:val="17"/>
        </w:rPr>
        <w:t>o</w:t>
      </w:r>
      <w:r w:rsidR="004A0490">
        <w:rPr>
          <w:rFonts w:ascii="Arial" w:eastAsia="Calibri" w:hAnsi="Arial" w:cs="Arial"/>
          <w:spacing w:val="-1"/>
          <w:sz w:val="17"/>
          <w:szCs w:val="17"/>
        </w:rPr>
        <w:t>s</w:t>
      </w:r>
      <w:r w:rsidR="00207827">
        <w:rPr>
          <w:rFonts w:ascii="Arial" w:eastAsia="Calibri" w:hAnsi="Arial" w:cs="Arial"/>
          <w:spacing w:val="-1"/>
          <w:sz w:val="17"/>
          <w:szCs w:val="17"/>
        </w:rPr>
        <w:t xml:space="preserve"> </w:t>
      </w:r>
      <w:r w:rsidR="0081445E">
        <w:rPr>
          <w:rFonts w:ascii="Arial" w:eastAsia="Calibri" w:hAnsi="Arial" w:cs="Arial"/>
          <w:spacing w:val="-1"/>
          <w:sz w:val="17"/>
          <w:szCs w:val="17"/>
        </w:rPr>
        <w:t>Fideicomisos Empresariales No Financieros c</w:t>
      </w:r>
      <w:bookmarkStart w:id="0" w:name="_GoBack"/>
      <w:bookmarkEnd w:id="0"/>
      <w:r w:rsidR="0081445E">
        <w:rPr>
          <w:rFonts w:ascii="Arial" w:eastAsia="Calibri" w:hAnsi="Arial" w:cs="Arial"/>
          <w:spacing w:val="-1"/>
          <w:sz w:val="17"/>
          <w:szCs w:val="17"/>
        </w:rPr>
        <w:t>on Participación Estatal Mayoritaria</w:t>
      </w:r>
      <w:r w:rsidR="00FE41FE" w:rsidRPr="00F50AC7">
        <w:rPr>
          <w:rFonts w:ascii="Arial" w:eastAsia="Calibri" w:hAnsi="Arial" w:cs="Arial"/>
          <w:spacing w:val="-1"/>
          <w:sz w:val="17"/>
          <w:szCs w:val="17"/>
        </w:rPr>
        <w:t>, no ha</w:t>
      </w:r>
      <w:r w:rsidR="00411C56">
        <w:rPr>
          <w:rFonts w:ascii="Arial" w:eastAsia="Calibri" w:hAnsi="Arial" w:cs="Arial"/>
          <w:spacing w:val="-1"/>
          <w:sz w:val="17"/>
          <w:szCs w:val="17"/>
        </w:rPr>
        <w:t>n</w:t>
      </w:r>
      <w:r w:rsidR="00FE41FE" w:rsidRPr="00F50AC7">
        <w:rPr>
          <w:rFonts w:ascii="Arial" w:eastAsia="Calibri" w:hAnsi="Arial" w:cs="Arial"/>
          <w:spacing w:val="-1"/>
          <w:sz w:val="17"/>
          <w:szCs w:val="17"/>
        </w:rPr>
        <w:t xml:space="preserve"> efectuado operaciones en el extranjero y no ha tenido efecto alguno en la información financiera gubernamental.</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efecto que tiene</w:t>
      </w:r>
      <w:r>
        <w:rPr>
          <w:rFonts w:ascii="Arial" w:eastAsia="Calibri" w:hAnsi="Arial" w:cs="Arial"/>
          <w:spacing w:val="-1"/>
          <w:sz w:val="17"/>
          <w:szCs w:val="17"/>
        </w:rPr>
        <w:t xml:space="preserve"> la</w:t>
      </w:r>
      <w:r w:rsidRPr="00F50AC7">
        <w:rPr>
          <w:rFonts w:ascii="Arial" w:eastAsia="Calibri" w:hAnsi="Arial" w:cs="Arial"/>
          <w:spacing w:val="-1"/>
          <w:sz w:val="17"/>
          <w:szCs w:val="17"/>
        </w:rPr>
        <w:t xml:space="preserve">s </w:t>
      </w:r>
      <w:r>
        <w:rPr>
          <w:rFonts w:ascii="Arial" w:eastAsia="Calibri" w:hAnsi="Arial" w:cs="Arial"/>
          <w:spacing w:val="-1"/>
          <w:sz w:val="17"/>
          <w:szCs w:val="17"/>
        </w:rPr>
        <w:t>correccio</w:t>
      </w:r>
      <w:r w:rsidRPr="00F50AC7">
        <w:rPr>
          <w:rFonts w:ascii="Arial" w:eastAsia="Calibri" w:hAnsi="Arial" w:cs="Arial"/>
          <w:spacing w:val="-1"/>
          <w:sz w:val="17"/>
          <w:szCs w:val="17"/>
        </w:rPr>
        <w:t>n</w:t>
      </w:r>
      <w:r>
        <w:rPr>
          <w:rFonts w:ascii="Arial" w:eastAsia="Calibri" w:hAnsi="Arial" w:cs="Arial"/>
          <w:spacing w:val="-1"/>
          <w:sz w:val="17"/>
          <w:szCs w:val="17"/>
        </w:rPr>
        <w:t>es</w:t>
      </w:r>
      <w:r w:rsidRPr="00F50AC7">
        <w:rPr>
          <w:rFonts w:ascii="Arial" w:eastAsia="Calibri" w:hAnsi="Arial" w:cs="Arial"/>
          <w:spacing w:val="-1"/>
          <w:sz w:val="17"/>
          <w:szCs w:val="17"/>
        </w:rPr>
        <w:t xml:space="preserve"> de errores en la información financiera, estos son revelados en las Notas de Desglose, en particular en lo que se observa en las Notas al Estado de Variación en la Hacienda Pública.</w:t>
      </w:r>
    </w:p>
    <w:p w:rsidR="00FE41FE" w:rsidRPr="00D87310" w:rsidRDefault="00FE41FE" w:rsidP="00FE41F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a lo largo del ejercicio se ha realizado el análisis de la cuenta obras en proceso a tal efecto de presentar el saldo depurado en esta cuenta quedando reflejado el monto de las o</w:t>
      </w:r>
      <w:r w:rsidRPr="00D87310">
        <w:rPr>
          <w:rFonts w:ascii="Arial" w:eastAsia="Calibri" w:hAnsi="Arial" w:cs="Arial"/>
          <w:spacing w:val="-1"/>
          <w:sz w:val="17"/>
          <w:szCs w:val="17"/>
        </w:rPr>
        <w:t>bras que se encuentran en proceso de ser concluidas.</w:t>
      </w:r>
    </w:p>
    <w:p w:rsidR="004D2674" w:rsidRDefault="004D2674">
      <w:pPr>
        <w:rPr>
          <w:rFonts w:ascii="Arial" w:eastAsia="Calibri" w:hAnsi="Arial" w:cs="Arial"/>
          <w:spacing w:val="-1"/>
          <w:sz w:val="17"/>
          <w:szCs w:val="17"/>
        </w:rPr>
      </w:pPr>
      <w:r>
        <w:rPr>
          <w:rFonts w:ascii="Arial" w:eastAsia="Calibri" w:hAnsi="Arial" w:cs="Arial"/>
          <w:spacing w:val="-1"/>
          <w:sz w:val="17"/>
          <w:szCs w:val="17"/>
        </w:rPr>
        <w:br w:type="page"/>
      </w: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Posición en Moneda Extranjera y Protección por Riesgo Cambiario</w:t>
      </w:r>
    </w:p>
    <w:p w:rsidR="00FE41FE" w:rsidRPr="00A67440"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Se informa que no existen posiciones en Moneda Extranjera.</w:t>
      </w:r>
    </w:p>
    <w:p w:rsidR="00FE41FE" w:rsidRDefault="00FE41FE" w:rsidP="00FE41FE">
      <w:pPr>
        <w:spacing w:before="120" w:after="120" w:line="240" w:lineRule="exact"/>
        <w:jc w:val="both"/>
        <w:rPr>
          <w:rFonts w:ascii="Arial" w:eastAsia="Calibri" w:hAnsi="Arial" w:cs="Arial"/>
          <w:spacing w:val="-1"/>
          <w:sz w:val="17"/>
          <w:szCs w:val="17"/>
        </w:rPr>
      </w:pPr>
    </w:p>
    <w:p w:rsidR="00FE41FE" w:rsidRPr="0010523D"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Para efecto del Estado Analítico del Activo se comenta lo siguiente:</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 la vida útil, porcentajes</w:t>
      </w:r>
      <w:r>
        <w:rPr>
          <w:rFonts w:ascii="Arial" w:eastAsia="Calibri" w:hAnsi="Arial" w:cs="Arial"/>
          <w:spacing w:val="-1"/>
          <w:sz w:val="17"/>
          <w:szCs w:val="17"/>
        </w:rPr>
        <w:t xml:space="preserve"> de depreciación y amortización </w:t>
      </w:r>
      <w:r w:rsidRPr="00DA3F3D">
        <w:rPr>
          <w:rFonts w:ascii="Arial" w:eastAsia="Calibri" w:hAnsi="Arial" w:cs="Arial"/>
          <w:spacing w:val="-1"/>
          <w:sz w:val="17"/>
          <w:szCs w:val="17"/>
        </w:rPr>
        <w:t>de los diferentes tipos de activos no circulantes, se encuentran revelados en las Notas de Desglose, en particular en las Notas al Estado de Situación Financiera, en el apartado “5 Bienes Muebles, Inmuebles e Intangibles”.</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p>
    <w:sectPr w:rsidR="00FE41FE" w:rsidRPr="00DA3F3D" w:rsidSect="000C2DE0">
      <w:headerReference w:type="even" r:id="rId14"/>
      <w:headerReference w:type="default" r:id="rId15"/>
      <w:footerReference w:type="even" r:id="rId16"/>
      <w:footerReference w:type="default" r:id="rId17"/>
      <w:type w:val="continuous"/>
      <w:pgSz w:w="15840" w:h="12240" w:orient="landscape" w:code="1"/>
      <w:pgMar w:top="1560"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8EF" w:rsidRDefault="001738EF">
      <w:r>
        <w:separator/>
      </w:r>
    </w:p>
  </w:endnote>
  <w:endnote w:type="continuationSeparator" w:id="0">
    <w:p w:rsidR="001738EF" w:rsidRDefault="0017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E9" w:rsidRPr="00CF00D0" w:rsidRDefault="001E1BE9"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1975A3">
      <w:rPr>
        <w:rFonts w:ascii="Avenir LT Std 45 Book" w:hAnsi="Avenir LT Std 45 Book" w:cs="Arial"/>
        <w:noProof/>
        <w:color w:val="808080"/>
        <w:szCs w:val="20"/>
      </w:rPr>
      <w:t>20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1975A3">
      <w:rPr>
        <w:rFonts w:ascii="Avenir LT Std 45 Book" w:hAnsi="Avenir LT Std 45 Book" w:cs="Arial"/>
        <w:noProof/>
        <w:color w:val="808080"/>
        <w:szCs w:val="20"/>
      </w:rPr>
      <w:t>22</w:t>
    </w:r>
    <w:r w:rsidRPr="00CF00D0">
      <w:rPr>
        <w:rFonts w:ascii="Avenir LT Std 45 Book" w:hAnsi="Avenir LT Std 45 Book" w:cs="Arial"/>
        <w:color w:val="808080"/>
        <w:szCs w:val="20"/>
      </w:rPr>
      <w:fldChar w:fldCharType="end"/>
    </w:r>
  </w:p>
  <w:p w:rsidR="001E1BE9" w:rsidRPr="00813029" w:rsidRDefault="001E1BE9"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E9" w:rsidRPr="00CF00D0" w:rsidRDefault="001E1BE9"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1975A3">
      <w:rPr>
        <w:rFonts w:ascii="Avenir LT Std 45 Book" w:hAnsi="Avenir LT Std 45 Book" w:cs="Arial"/>
        <w:noProof/>
        <w:color w:val="808080"/>
        <w:szCs w:val="20"/>
      </w:rPr>
      <w:t>19</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1975A3">
      <w:rPr>
        <w:rFonts w:ascii="Avenir LT Std 45 Book" w:hAnsi="Avenir LT Std 45 Book" w:cs="Arial"/>
        <w:noProof/>
        <w:color w:val="808080"/>
        <w:szCs w:val="20"/>
      </w:rPr>
      <w:t>22</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8EF" w:rsidRDefault="001738EF">
      <w:r>
        <w:separator/>
      </w:r>
    </w:p>
  </w:footnote>
  <w:footnote w:type="continuationSeparator" w:id="0">
    <w:p w:rsidR="001738EF" w:rsidRDefault="001738EF">
      <w:r>
        <w:continuationSeparator/>
      </w:r>
    </w:p>
  </w:footnote>
  <w:footnote w:id="1">
    <w:p w:rsidR="001E1BE9" w:rsidRPr="000008C2" w:rsidRDefault="001E1BE9">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E9" w:rsidRPr="002809DB" w:rsidRDefault="001E1BE9"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BE9" w:rsidRPr="00CF00D0" w:rsidRDefault="001E1BE9"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1E1BE9" w:rsidRPr="00CF00D0" w:rsidRDefault="001E1BE9"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2019</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BE9" w:rsidRPr="00CF00D0" w:rsidRDefault="001E1BE9"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1E1BE9" w:rsidRPr="00CF00D0" w:rsidRDefault="001E1BE9"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E9" w:rsidRPr="00CF00D0" w:rsidRDefault="001E1BE9"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BD6905B" wp14:editId="216CE04E">
              <wp:simplePos x="0" y="0"/>
              <wp:positionH relativeFrom="margin">
                <wp:align>center</wp:align>
              </wp:positionH>
              <wp:positionV relativeFrom="paragraph">
                <wp:posOffset>319405</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177EA" id="Rectángulo 5" o:spid="_x0000_s1026" style="position:absolute;margin-left:0;margin-top:25.15pt;width:664.8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" fillcolor="#a5a5a5 [3206]" strokecolor="#525252 [1606]" strokeweight="1pt">
              <w10:wrap anchorx="margin"/>
            </v:rect>
          </w:pict>
        </mc:Fallback>
      </mc:AlternateContent>
    </w:r>
    <w:r w:rsidR="006136CD" w:rsidRPr="006136CD">
      <w:t xml:space="preserve"> </w:t>
    </w:r>
    <w:r w:rsidR="006136CD" w:rsidRPr="006136CD">
      <w:rPr>
        <w:rFonts w:ascii="Avenir LT Std 45 Book" w:hAnsi="Avenir LT Std 45 Book" w:cs="Arial"/>
        <w:b/>
        <w:caps/>
        <w:noProof/>
        <w:color w:val="808080"/>
        <w:sz w:val="20"/>
        <w:szCs w:val="20"/>
      </w:rPr>
      <w:t>2.1.2.2.0 FIDEICOMISOS EMPRESARIALES NO FINANCIEROS CON PARTICIPACIÓN ESTATAL MAYORITARIA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nsid w:val="0EBC78DB"/>
    <w:multiLevelType w:val="hybridMultilevel"/>
    <w:tmpl w:val="F2C87D0A"/>
    <w:lvl w:ilvl="0" w:tplc="9FD07BC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7">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1">
    <w:nsid w:val="74D43C6E"/>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4"/>
  </w:num>
  <w:num w:numId="6">
    <w:abstractNumId w:val="1"/>
  </w:num>
  <w:num w:numId="7">
    <w:abstractNumId w:val="2"/>
  </w:num>
  <w:num w:numId="8">
    <w:abstractNumId w:val="12"/>
  </w:num>
  <w:num w:numId="9">
    <w:abstractNumId w:val="5"/>
  </w:num>
  <w:num w:numId="10">
    <w:abstractNumId w:val="8"/>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0A24"/>
    <w:rsid w:val="000017B6"/>
    <w:rsid w:val="00002652"/>
    <w:rsid w:val="00002971"/>
    <w:rsid w:val="00002AD7"/>
    <w:rsid w:val="00003379"/>
    <w:rsid w:val="0000365A"/>
    <w:rsid w:val="00004B62"/>
    <w:rsid w:val="00005112"/>
    <w:rsid w:val="00005143"/>
    <w:rsid w:val="00005BA1"/>
    <w:rsid w:val="00005BBF"/>
    <w:rsid w:val="0000634E"/>
    <w:rsid w:val="000065BE"/>
    <w:rsid w:val="00007AAC"/>
    <w:rsid w:val="000102CA"/>
    <w:rsid w:val="0001104C"/>
    <w:rsid w:val="000110F0"/>
    <w:rsid w:val="00011178"/>
    <w:rsid w:val="0001159B"/>
    <w:rsid w:val="000119FE"/>
    <w:rsid w:val="0001214E"/>
    <w:rsid w:val="00012BDB"/>
    <w:rsid w:val="00012DB2"/>
    <w:rsid w:val="00012E6C"/>
    <w:rsid w:val="0001361A"/>
    <w:rsid w:val="00013641"/>
    <w:rsid w:val="00013D14"/>
    <w:rsid w:val="00014CA8"/>
    <w:rsid w:val="00016A7F"/>
    <w:rsid w:val="000174D5"/>
    <w:rsid w:val="00017ACD"/>
    <w:rsid w:val="0002043D"/>
    <w:rsid w:val="000204BD"/>
    <w:rsid w:val="00020562"/>
    <w:rsid w:val="00020A76"/>
    <w:rsid w:val="00020B87"/>
    <w:rsid w:val="00021A85"/>
    <w:rsid w:val="00024517"/>
    <w:rsid w:val="000254B8"/>
    <w:rsid w:val="00026019"/>
    <w:rsid w:val="00026B8C"/>
    <w:rsid w:val="000331A9"/>
    <w:rsid w:val="000337D3"/>
    <w:rsid w:val="000340A5"/>
    <w:rsid w:val="0003453F"/>
    <w:rsid w:val="00034C2D"/>
    <w:rsid w:val="00035026"/>
    <w:rsid w:val="0003505B"/>
    <w:rsid w:val="000352FF"/>
    <w:rsid w:val="00040AA9"/>
    <w:rsid w:val="000412BA"/>
    <w:rsid w:val="00041BED"/>
    <w:rsid w:val="00042E9B"/>
    <w:rsid w:val="00043012"/>
    <w:rsid w:val="0004490E"/>
    <w:rsid w:val="0004595A"/>
    <w:rsid w:val="00046A9C"/>
    <w:rsid w:val="00050D0B"/>
    <w:rsid w:val="00052BAF"/>
    <w:rsid w:val="00054214"/>
    <w:rsid w:val="000545B0"/>
    <w:rsid w:val="000556E4"/>
    <w:rsid w:val="00056302"/>
    <w:rsid w:val="0005667D"/>
    <w:rsid w:val="00056934"/>
    <w:rsid w:val="00060302"/>
    <w:rsid w:val="00061C12"/>
    <w:rsid w:val="00061CB6"/>
    <w:rsid w:val="00062243"/>
    <w:rsid w:val="00062DAE"/>
    <w:rsid w:val="00062E72"/>
    <w:rsid w:val="00063DF1"/>
    <w:rsid w:val="00063EA6"/>
    <w:rsid w:val="0006463E"/>
    <w:rsid w:val="00064969"/>
    <w:rsid w:val="0006529B"/>
    <w:rsid w:val="0006650E"/>
    <w:rsid w:val="000665BD"/>
    <w:rsid w:val="000674A8"/>
    <w:rsid w:val="00067BB4"/>
    <w:rsid w:val="00071233"/>
    <w:rsid w:val="00071FAC"/>
    <w:rsid w:val="000727B1"/>
    <w:rsid w:val="00072CB2"/>
    <w:rsid w:val="00072E8E"/>
    <w:rsid w:val="00072F8B"/>
    <w:rsid w:val="00074B74"/>
    <w:rsid w:val="00075E8D"/>
    <w:rsid w:val="000767E5"/>
    <w:rsid w:val="0007770A"/>
    <w:rsid w:val="00077B39"/>
    <w:rsid w:val="00077BF0"/>
    <w:rsid w:val="00080148"/>
    <w:rsid w:val="00080796"/>
    <w:rsid w:val="00080A73"/>
    <w:rsid w:val="00080CBB"/>
    <w:rsid w:val="00080E00"/>
    <w:rsid w:val="00081131"/>
    <w:rsid w:val="0008166A"/>
    <w:rsid w:val="00082348"/>
    <w:rsid w:val="00082C24"/>
    <w:rsid w:val="00082EEE"/>
    <w:rsid w:val="00083410"/>
    <w:rsid w:val="0008362C"/>
    <w:rsid w:val="000840A2"/>
    <w:rsid w:val="00090DE7"/>
    <w:rsid w:val="000912A5"/>
    <w:rsid w:val="00091AD4"/>
    <w:rsid w:val="00091D44"/>
    <w:rsid w:val="000927AA"/>
    <w:rsid w:val="00092DB3"/>
    <w:rsid w:val="00093302"/>
    <w:rsid w:val="000940D4"/>
    <w:rsid w:val="000956E4"/>
    <w:rsid w:val="00097DDA"/>
    <w:rsid w:val="000A003D"/>
    <w:rsid w:val="000A04D9"/>
    <w:rsid w:val="000A0712"/>
    <w:rsid w:val="000A1CD9"/>
    <w:rsid w:val="000A204D"/>
    <w:rsid w:val="000A2512"/>
    <w:rsid w:val="000A39DC"/>
    <w:rsid w:val="000A4096"/>
    <w:rsid w:val="000A5319"/>
    <w:rsid w:val="000A66A2"/>
    <w:rsid w:val="000A6857"/>
    <w:rsid w:val="000A6C91"/>
    <w:rsid w:val="000A6EDA"/>
    <w:rsid w:val="000B0333"/>
    <w:rsid w:val="000B09F9"/>
    <w:rsid w:val="000B0AAA"/>
    <w:rsid w:val="000B13A1"/>
    <w:rsid w:val="000B15B5"/>
    <w:rsid w:val="000B1EEB"/>
    <w:rsid w:val="000B2076"/>
    <w:rsid w:val="000B2E80"/>
    <w:rsid w:val="000B4B11"/>
    <w:rsid w:val="000B4BC8"/>
    <w:rsid w:val="000B503E"/>
    <w:rsid w:val="000B5B5B"/>
    <w:rsid w:val="000B6CE6"/>
    <w:rsid w:val="000B6CF1"/>
    <w:rsid w:val="000B6D04"/>
    <w:rsid w:val="000B78FA"/>
    <w:rsid w:val="000C00FF"/>
    <w:rsid w:val="000C0C81"/>
    <w:rsid w:val="000C2C0C"/>
    <w:rsid w:val="000C2DE0"/>
    <w:rsid w:val="000C472B"/>
    <w:rsid w:val="000C5B8B"/>
    <w:rsid w:val="000C634E"/>
    <w:rsid w:val="000C6384"/>
    <w:rsid w:val="000C65BA"/>
    <w:rsid w:val="000C69D3"/>
    <w:rsid w:val="000C6B30"/>
    <w:rsid w:val="000C6BEB"/>
    <w:rsid w:val="000C785E"/>
    <w:rsid w:val="000D0770"/>
    <w:rsid w:val="000D1C10"/>
    <w:rsid w:val="000D2B07"/>
    <w:rsid w:val="000D2B10"/>
    <w:rsid w:val="000D5387"/>
    <w:rsid w:val="000D6790"/>
    <w:rsid w:val="000D6A6C"/>
    <w:rsid w:val="000D7580"/>
    <w:rsid w:val="000E00FC"/>
    <w:rsid w:val="000E042B"/>
    <w:rsid w:val="000E08A8"/>
    <w:rsid w:val="000E0E94"/>
    <w:rsid w:val="000E15DF"/>
    <w:rsid w:val="000E2289"/>
    <w:rsid w:val="000E22DA"/>
    <w:rsid w:val="000E2BF9"/>
    <w:rsid w:val="000E381F"/>
    <w:rsid w:val="000E4D88"/>
    <w:rsid w:val="000E546D"/>
    <w:rsid w:val="000E6CDF"/>
    <w:rsid w:val="000E716C"/>
    <w:rsid w:val="000E74EF"/>
    <w:rsid w:val="000E77D4"/>
    <w:rsid w:val="000F12DA"/>
    <w:rsid w:val="000F1797"/>
    <w:rsid w:val="000F17A5"/>
    <w:rsid w:val="000F2A98"/>
    <w:rsid w:val="000F2D49"/>
    <w:rsid w:val="000F419C"/>
    <w:rsid w:val="000F44F2"/>
    <w:rsid w:val="000F6F60"/>
    <w:rsid w:val="000F72A0"/>
    <w:rsid w:val="000F7341"/>
    <w:rsid w:val="000F74C6"/>
    <w:rsid w:val="000F7647"/>
    <w:rsid w:val="000F79B7"/>
    <w:rsid w:val="001000AE"/>
    <w:rsid w:val="00100444"/>
    <w:rsid w:val="00101978"/>
    <w:rsid w:val="00102FF2"/>
    <w:rsid w:val="001042D7"/>
    <w:rsid w:val="001045F8"/>
    <w:rsid w:val="0010523D"/>
    <w:rsid w:val="0010568A"/>
    <w:rsid w:val="001059EB"/>
    <w:rsid w:val="001064F1"/>
    <w:rsid w:val="00106A13"/>
    <w:rsid w:val="00111281"/>
    <w:rsid w:val="0011225D"/>
    <w:rsid w:val="00112BBE"/>
    <w:rsid w:val="00113A98"/>
    <w:rsid w:val="00114B14"/>
    <w:rsid w:val="00115256"/>
    <w:rsid w:val="00115AA7"/>
    <w:rsid w:val="00115B7F"/>
    <w:rsid w:val="001163C1"/>
    <w:rsid w:val="00116F9D"/>
    <w:rsid w:val="00121647"/>
    <w:rsid w:val="00122060"/>
    <w:rsid w:val="00122818"/>
    <w:rsid w:val="00122F38"/>
    <w:rsid w:val="001235F7"/>
    <w:rsid w:val="0012434F"/>
    <w:rsid w:val="00124B1D"/>
    <w:rsid w:val="00124E6A"/>
    <w:rsid w:val="00125540"/>
    <w:rsid w:val="001266F2"/>
    <w:rsid w:val="00126FF3"/>
    <w:rsid w:val="001273BF"/>
    <w:rsid w:val="00131D99"/>
    <w:rsid w:val="001336DB"/>
    <w:rsid w:val="00135637"/>
    <w:rsid w:val="00135733"/>
    <w:rsid w:val="0013607B"/>
    <w:rsid w:val="001364C8"/>
    <w:rsid w:val="0013653C"/>
    <w:rsid w:val="00137D20"/>
    <w:rsid w:val="0014089D"/>
    <w:rsid w:val="001411A8"/>
    <w:rsid w:val="00141348"/>
    <w:rsid w:val="001417BB"/>
    <w:rsid w:val="0014285E"/>
    <w:rsid w:val="001439B4"/>
    <w:rsid w:val="001441B9"/>
    <w:rsid w:val="00145CB3"/>
    <w:rsid w:val="00145DBE"/>
    <w:rsid w:val="00146909"/>
    <w:rsid w:val="00146A6D"/>
    <w:rsid w:val="00146FDB"/>
    <w:rsid w:val="00147069"/>
    <w:rsid w:val="001479F4"/>
    <w:rsid w:val="00150632"/>
    <w:rsid w:val="00150A77"/>
    <w:rsid w:val="00150FB0"/>
    <w:rsid w:val="0015227C"/>
    <w:rsid w:val="0015343C"/>
    <w:rsid w:val="001534AD"/>
    <w:rsid w:val="00154562"/>
    <w:rsid w:val="00155B42"/>
    <w:rsid w:val="00155FC3"/>
    <w:rsid w:val="0015640F"/>
    <w:rsid w:val="001566C3"/>
    <w:rsid w:val="001604B7"/>
    <w:rsid w:val="0016150C"/>
    <w:rsid w:val="0016196C"/>
    <w:rsid w:val="0016265A"/>
    <w:rsid w:val="00163119"/>
    <w:rsid w:val="00163185"/>
    <w:rsid w:val="0016374B"/>
    <w:rsid w:val="00163875"/>
    <w:rsid w:val="0016437E"/>
    <w:rsid w:val="00167DCA"/>
    <w:rsid w:val="0017137D"/>
    <w:rsid w:val="001720CF"/>
    <w:rsid w:val="001728A2"/>
    <w:rsid w:val="001738EF"/>
    <w:rsid w:val="001749D4"/>
    <w:rsid w:val="00175B6D"/>
    <w:rsid w:val="00175C25"/>
    <w:rsid w:val="00175DF8"/>
    <w:rsid w:val="001772F2"/>
    <w:rsid w:val="00180019"/>
    <w:rsid w:val="001800C2"/>
    <w:rsid w:val="00180288"/>
    <w:rsid w:val="00180430"/>
    <w:rsid w:val="001819E5"/>
    <w:rsid w:val="00181A8D"/>
    <w:rsid w:val="00182C0E"/>
    <w:rsid w:val="00182DD5"/>
    <w:rsid w:val="001838C3"/>
    <w:rsid w:val="00186BCA"/>
    <w:rsid w:val="00186E15"/>
    <w:rsid w:val="00187595"/>
    <w:rsid w:val="0018790A"/>
    <w:rsid w:val="00187971"/>
    <w:rsid w:val="00190350"/>
    <w:rsid w:val="0019167C"/>
    <w:rsid w:val="00192420"/>
    <w:rsid w:val="00192880"/>
    <w:rsid w:val="00192F45"/>
    <w:rsid w:val="00193FF0"/>
    <w:rsid w:val="00194ABE"/>
    <w:rsid w:val="00195866"/>
    <w:rsid w:val="00195F8A"/>
    <w:rsid w:val="0019606A"/>
    <w:rsid w:val="00196215"/>
    <w:rsid w:val="00196E7A"/>
    <w:rsid w:val="0019722E"/>
    <w:rsid w:val="0019722F"/>
    <w:rsid w:val="001975A3"/>
    <w:rsid w:val="001979E6"/>
    <w:rsid w:val="001A0060"/>
    <w:rsid w:val="001A1EFE"/>
    <w:rsid w:val="001A2717"/>
    <w:rsid w:val="001A3042"/>
    <w:rsid w:val="001A3EA9"/>
    <w:rsid w:val="001A4EF9"/>
    <w:rsid w:val="001A54B2"/>
    <w:rsid w:val="001A6B95"/>
    <w:rsid w:val="001A7A7F"/>
    <w:rsid w:val="001A7C76"/>
    <w:rsid w:val="001B007B"/>
    <w:rsid w:val="001B2073"/>
    <w:rsid w:val="001B2EE0"/>
    <w:rsid w:val="001B31A7"/>
    <w:rsid w:val="001B3BC0"/>
    <w:rsid w:val="001B49BF"/>
    <w:rsid w:val="001B5113"/>
    <w:rsid w:val="001B511A"/>
    <w:rsid w:val="001B59FD"/>
    <w:rsid w:val="001B5FF6"/>
    <w:rsid w:val="001B6B15"/>
    <w:rsid w:val="001B7767"/>
    <w:rsid w:val="001B7E6F"/>
    <w:rsid w:val="001C123D"/>
    <w:rsid w:val="001C1C28"/>
    <w:rsid w:val="001C2566"/>
    <w:rsid w:val="001C3A28"/>
    <w:rsid w:val="001C4948"/>
    <w:rsid w:val="001C4982"/>
    <w:rsid w:val="001C4C8E"/>
    <w:rsid w:val="001C4EC6"/>
    <w:rsid w:val="001C5B7A"/>
    <w:rsid w:val="001C6C60"/>
    <w:rsid w:val="001C7381"/>
    <w:rsid w:val="001D0243"/>
    <w:rsid w:val="001D065E"/>
    <w:rsid w:val="001D12B4"/>
    <w:rsid w:val="001D1E5F"/>
    <w:rsid w:val="001D24E0"/>
    <w:rsid w:val="001D2914"/>
    <w:rsid w:val="001D2A70"/>
    <w:rsid w:val="001D3327"/>
    <w:rsid w:val="001D33F2"/>
    <w:rsid w:val="001D4900"/>
    <w:rsid w:val="001D49E1"/>
    <w:rsid w:val="001D7872"/>
    <w:rsid w:val="001E05DF"/>
    <w:rsid w:val="001E1BE9"/>
    <w:rsid w:val="001E1CB3"/>
    <w:rsid w:val="001E25F1"/>
    <w:rsid w:val="001E31A8"/>
    <w:rsid w:val="001E4CA5"/>
    <w:rsid w:val="001E4FC7"/>
    <w:rsid w:val="001E50BC"/>
    <w:rsid w:val="001E58AF"/>
    <w:rsid w:val="001E5A70"/>
    <w:rsid w:val="001E6C3B"/>
    <w:rsid w:val="001E756A"/>
    <w:rsid w:val="001E76A0"/>
    <w:rsid w:val="001E79D9"/>
    <w:rsid w:val="001E7A8F"/>
    <w:rsid w:val="001F1404"/>
    <w:rsid w:val="001F1C10"/>
    <w:rsid w:val="001F1EBB"/>
    <w:rsid w:val="001F2B6F"/>
    <w:rsid w:val="001F3094"/>
    <w:rsid w:val="001F326D"/>
    <w:rsid w:val="001F3FD7"/>
    <w:rsid w:val="001F4B48"/>
    <w:rsid w:val="001F6721"/>
    <w:rsid w:val="001F7CB1"/>
    <w:rsid w:val="0020025A"/>
    <w:rsid w:val="00200A51"/>
    <w:rsid w:val="00200F8E"/>
    <w:rsid w:val="002015DB"/>
    <w:rsid w:val="00201E62"/>
    <w:rsid w:val="002020EC"/>
    <w:rsid w:val="00203925"/>
    <w:rsid w:val="00203F78"/>
    <w:rsid w:val="00204D21"/>
    <w:rsid w:val="00205485"/>
    <w:rsid w:val="00205717"/>
    <w:rsid w:val="00206284"/>
    <w:rsid w:val="00206505"/>
    <w:rsid w:val="0020781E"/>
    <w:rsid w:val="00207827"/>
    <w:rsid w:val="00207EF6"/>
    <w:rsid w:val="002107EE"/>
    <w:rsid w:val="00211037"/>
    <w:rsid w:val="00211508"/>
    <w:rsid w:val="00211ED8"/>
    <w:rsid w:val="002129B5"/>
    <w:rsid w:val="00214B4E"/>
    <w:rsid w:val="002151B4"/>
    <w:rsid w:val="00215B81"/>
    <w:rsid w:val="00215D0E"/>
    <w:rsid w:val="002164E0"/>
    <w:rsid w:val="002165BD"/>
    <w:rsid w:val="00216680"/>
    <w:rsid w:val="00217211"/>
    <w:rsid w:val="0022073E"/>
    <w:rsid w:val="00220B39"/>
    <w:rsid w:val="00220CB2"/>
    <w:rsid w:val="00220F3A"/>
    <w:rsid w:val="00221280"/>
    <w:rsid w:val="0022168C"/>
    <w:rsid w:val="002218F0"/>
    <w:rsid w:val="00222005"/>
    <w:rsid w:val="002231E1"/>
    <w:rsid w:val="00224C36"/>
    <w:rsid w:val="002251DE"/>
    <w:rsid w:val="00225492"/>
    <w:rsid w:val="00226B9F"/>
    <w:rsid w:val="00226BB0"/>
    <w:rsid w:val="002273AF"/>
    <w:rsid w:val="00227DFB"/>
    <w:rsid w:val="00227DFE"/>
    <w:rsid w:val="00227F86"/>
    <w:rsid w:val="00230158"/>
    <w:rsid w:val="002302DE"/>
    <w:rsid w:val="00232A23"/>
    <w:rsid w:val="00232A52"/>
    <w:rsid w:val="002342BD"/>
    <w:rsid w:val="002343EC"/>
    <w:rsid w:val="00234CFE"/>
    <w:rsid w:val="002352A3"/>
    <w:rsid w:val="002366A1"/>
    <w:rsid w:val="00236CF7"/>
    <w:rsid w:val="00240BB4"/>
    <w:rsid w:val="00241785"/>
    <w:rsid w:val="00241A7E"/>
    <w:rsid w:val="00242B10"/>
    <w:rsid w:val="00242C39"/>
    <w:rsid w:val="00242F62"/>
    <w:rsid w:val="00244436"/>
    <w:rsid w:val="00245E5E"/>
    <w:rsid w:val="00246D94"/>
    <w:rsid w:val="0024708F"/>
    <w:rsid w:val="002470B0"/>
    <w:rsid w:val="00250B7B"/>
    <w:rsid w:val="00250DEE"/>
    <w:rsid w:val="0025145F"/>
    <w:rsid w:val="00251646"/>
    <w:rsid w:val="002518AB"/>
    <w:rsid w:val="002520CD"/>
    <w:rsid w:val="00252209"/>
    <w:rsid w:val="00252AD1"/>
    <w:rsid w:val="00252F2E"/>
    <w:rsid w:val="00252FCA"/>
    <w:rsid w:val="00253096"/>
    <w:rsid w:val="002533F7"/>
    <w:rsid w:val="00253F02"/>
    <w:rsid w:val="00254118"/>
    <w:rsid w:val="002543BF"/>
    <w:rsid w:val="00255338"/>
    <w:rsid w:val="002561E9"/>
    <w:rsid w:val="00256C7C"/>
    <w:rsid w:val="00260BA7"/>
    <w:rsid w:val="0026307A"/>
    <w:rsid w:val="00263BCB"/>
    <w:rsid w:val="002640B1"/>
    <w:rsid w:val="0026424A"/>
    <w:rsid w:val="002642BF"/>
    <w:rsid w:val="00264C81"/>
    <w:rsid w:val="00265446"/>
    <w:rsid w:val="00265933"/>
    <w:rsid w:val="0026660B"/>
    <w:rsid w:val="0026735E"/>
    <w:rsid w:val="002673C5"/>
    <w:rsid w:val="00267AF9"/>
    <w:rsid w:val="0027121D"/>
    <w:rsid w:val="0027160A"/>
    <w:rsid w:val="002723B2"/>
    <w:rsid w:val="002732AD"/>
    <w:rsid w:val="00273FF7"/>
    <w:rsid w:val="002746C5"/>
    <w:rsid w:val="002746E2"/>
    <w:rsid w:val="0027533D"/>
    <w:rsid w:val="00275FC6"/>
    <w:rsid w:val="002772ED"/>
    <w:rsid w:val="002773E2"/>
    <w:rsid w:val="00277C7D"/>
    <w:rsid w:val="002809DB"/>
    <w:rsid w:val="00281841"/>
    <w:rsid w:val="0028198E"/>
    <w:rsid w:val="00281FCC"/>
    <w:rsid w:val="00282158"/>
    <w:rsid w:val="0028373B"/>
    <w:rsid w:val="00286011"/>
    <w:rsid w:val="002864C0"/>
    <w:rsid w:val="00286927"/>
    <w:rsid w:val="00287B02"/>
    <w:rsid w:val="00287D39"/>
    <w:rsid w:val="00290866"/>
    <w:rsid w:val="00290A1E"/>
    <w:rsid w:val="00290F62"/>
    <w:rsid w:val="002912B2"/>
    <w:rsid w:val="002914B5"/>
    <w:rsid w:val="002917C4"/>
    <w:rsid w:val="002917EF"/>
    <w:rsid w:val="00292137"/>
    <w:rsid w:val="002927B2"/>
    <w:rsid w:val="00295285"/>
    <w:rsid w:val="00295733"/>
    <w:rsid w:val="00295E86"/>
    <w:rsid w:val="00296C04"/>
    <w:rsid w:val="002A0DEA"/>
    <w:rsid w:val="002A0EB0"/>
    <w:rsid w:val="002A13AC"/>
    <w:rsid w:val="002A244F"/>
    <w:rsid w:val="002A2B9C"/>
    <w:rsid w:val="002A3B60"/>
    <w:rsid w:val="002A4488"/>
    <w:rsid w:val="002A4762"/>
    <w:rsid w:val="002A58E0"/>
    <w:rsid w:val="002A58F7"/>
    <w:rsid w:val="002A622C"/>
    <w:rsid w:val="002A78B5"/>
    <w:rsid w:val="002B078D"/>
    <w:rsid w:val="002B0822"/>
    <w:rsid w:val="002B0CD2"/>
    <w:rsid w:val="002B305E"/>
    <w:rsid w:val="002B35CF"/>
    <w:rsid w:val="002B4C24"/>
    <w:rsid w:val="002B581C"/>
    <w:rsid w:val="002B5A44"/>
    <w:rsid w:val="002B63DD"/>
    <w:rsid w:val="002B69BD"/>
    <w:rsid w:val="002B6D11"/>
    <w:rsid w:val="002B6D45"/>
    <w:rsid w:val="002B7EEF"/>
    <w:rsid w:val="002B7F42"/>
    <w:rsid w:val="002C05A9"/>
    <w:rsid w:val="002C11BF"/>
    <w:rsid w:val="002C326D"/>
    <w:rsid w:val="002C5E34"/>
    <w:rsid w:val="002C5FF5"/>
    <w:rsid w:val="002C6A1C"/>
    <w:rsid w:val="002C6C28"/>
    <w:rsid w:val="002C6F14"/>
    <w:rsid w:val="002C780F"/>
    <w:rsid w:val="002D004F"/>
    <w:rsid w:val="002D01C0"/>
    <w:rsid w:val="002D048E"/>
    <w:rsid w:val="002D073F"/>
    <w:rsid w:val="002D07E1"/>
    <w:rsid w:val="002D09F5"/>
    <w:rsid w:val="002D0D0E"/>
    <w:rsid w:val="002D175D"/>
    <w:rsid w:val="002D1921"/>
    <w:rsid w:val="002D19B9"/>
    <w:rsid w:val="002D1F9D"/>
    <w:rsid w:val="002D275F"/>
    <w:rsid w:val="002D2D06"/>
    <w:rsid w:val="002D30AE"/>
    <w:rsid w:val="002D337D"/>
    <w:rsid w:val="002D4E67"/>
    <w:rsid w:val="002D539F"/>
    <w:rsid w:val="002D567A"/>
    <w:rsid w:val="002D582A"/>
    <w:rsid w:val="002D70DA"/>
    <w:rsid w:val="002E2741"/>
    <w:rsid w:val="002E350B"/>
    <w:rsid w:val="002E3F8E"/>
    <w:rsid w:val="002E5A45"/>
    <w:rsid w:val="002E627B"/>
    <w:rsid w:val="002E6460"/>
    <w:rsid w:val="002E7C39"/>
    <w:rsid w:val="002F0F48"/>
    <w:rsid w:val="002F1704"/>
    <w:rsid w:val="002F3A90"/>
    <w:rsid w:val="002F4627"/>
    <w:rsid w:val="002F6A33"/>
    <w:rsid w:val="002F6FB1"/>
    <w:rsid w:val="002F7886"/>
    <w:rsid w:val="002F7E0B"/>
    <w:rsid w:val="00300909"/>
    <w:rsid w:val="00302006"/>
    <w:rsid w:val="00302481"/>
    <w:rsid w:val="00302600"/>
    <w:rsid w:val="00302E16"/>
    <w:rsid w:val="00302E24"/>
    <w:rsid w:val="003033A3"/>
    <w:rsid w:val="003035C8"/>
    <w:rsid w:val="003040EB"/>
    <w:rsid w:val="00304BC2"/>
    <w:rsid w:val="003054EB"/>
    <w:rsid w:val="00305F95"/>
    <w:rsid w:val="0030750A"/>
    <w:rsid w:val="00307A9B"/>
    <w:rsid w:val="00307CCF"/>
    <w:rsid w:val="00307FA8"/>
    <w:rsid w:val="003162BC"/>
    <w:rsid w:val="0031662D"/>
    <w:rsid w:val="00316A2A"/>
    <w:rsid w:val="0031781D"/>
    <w:rsid w:val="003201EB"/>
    <w:rsid w:val="00320566"/>
    <w:rsid w:val="00320778"/>
    <w:rsid w:val="00321B17"/>
    <w:rsid w:val="00322B3C"/>
    <w:rsid w:val="00322E1D"/>
    <w:rsid w:val="00323879"/>
    <w:rsid w:val="00324554"/>
    <w:rsid w:val="00324BC4"/>
    <w:rsid w:val="00326C76"/>
    <w:rsid w:val="00326F1D"/>
    <w:rsid w:val="00327755"/>
    <w:rsid w:val="0033017E"/>
    <w:rsid w:val="0033096D"/>
    <w:rsid w:val="00331133"/>
    <w:rsid w:val="00331243"/>
    <w:rsid w:val="0033302B"/>
    <w:rsid w:val="00335483"/>
    <w:rsid w:val="00335F9C"/>
    <w:rsid w:val="00336528"/>
    <w:rsid w:val="00336A72"/>
    <w:rsid w:val="00337C3F"/>
    <w:rsid w:val="00337FDA"/>
    <w:rsid w:val="00340812"/>
    <w:rsid w:val="00340D63"/>
    <w:rsid w:val="00342D65"/>
    <w:rsid w:val="00342EAC"/>
    <w:rsid w:val="00343C0E"/>
    <w:rsid w:val="00344433"/>
    <w:rsid w:val="003448EC"/>
    <w:rsid w:val="00345E42"/>
    <w:rsid w:val="00346055"/>
    <w:rsid w:val="00346605"/>
    <w:rsid w:val="00346748"/>
    <w:rsid w:val="00346AA5"/>
    <w:rsid w:val="003474DB"/>
    <w:rsid w:val="003511F5"/>
    <w:rsid w:val="003515C3"/>
    <w:rsid w:val="00351CE0"/>
    <w:rsid w:val="00352675"/>
    <w:rsid w:val="00353672"/>
    <w:rsid w:val="00353E1D"/>
    <w:rsid w:val="003556AE"/>
    <w:rsid w:val="003560BA"/>
    <w:rsid w:val="00357944"/>
    <w:rsid w:val="00357BCC"/>
    <w:rsid w:val="0036144D"/>
    <w:rsid w:val="00361475"/>
    <w:rsid w:val="003617C9"/>
    <w:rsid w:val="00362B5E"/>
    <w:rsid w:val="00363026"/>
    <w:rsid w:val="003638B7"/>
    <w:rsid w:val="00364153"/>
    <w:rsid w:val="003645A3"/>
    <w:rsid w:val="00365269"/>
    <w:rsid w:val="003652FF"/>
    <w:rsid w:val="003667D6"/>
    <w:rsid w:val="00367360"/>
    <w:rsid w:val="00367978"/>
    <w:rsid w:val="00367BC4"/>
    <w:rsid w:val="003708EA"/>
    <w:rsid w:val="00370CEA"/>
    <w:rsid w:val="00370EFF"/>
    <w:rsid w:val="00371987"/>
    <w:rsid w:val="0037217E"/>
    <w:rsid w:val="003723F0"/>
    <w:rsid w:val="00372E51"/>
    <w:rsid w:val="0037305C"/>
    <w:rsid w:val="00375B3F"/>
    <w:rsid w:val="0037658D"/>
    <w:rsid w:val="0037681C"/>
    <w:rsid w:val="00376EDA"/>
    <w:rsid w:val="0037720F"/>
    <w:rsid w:val="0037725B"/>
    <w:rsid w:val="003777A2"/>
    <w:rsid w:val="003779D7"/>
    <w:rsid w:val="00381DF8"/>
    <w:rsid w:val="00382EB4"/>
    <w:rsid w:val="0038439D"/>
    <w:rsid w:val="0038506C"/>
    <w:rsid w:val="00385B39"/>
    <w:rsid w:val="00386AC3"/>
    <w:rsid w:val="0039020E"/>
    <w:rsid w:val="00391374"/>
    <w:rsid w:val="00392134"/>
    <w:rsid w:val="003942F1"/>
    <w:rsid w:val="00394347"/>
    <w:rsid w:val="003949C9"/>
    <w:rsid w:val="0039655C"/>
    <w:rsid w:val="003977E2"/>
    <w:rsid w:val="003A00D3"/>
    <w:rsid w:val="003A0374"/>
    <w:rsid w:val="003A0AB6"/>
    <w:rsid w:val="003A2688"/>
    <w:rsid w:val="003A2790"/>
    <w:rsid w:val="003A4D24"/>
    <w:rsid w:val="003A517C"/>
    <w:rsid w:val="003A59A7"/>
    <w:rsid w:val="003A78D7"/>
    <w:rsid w:val="003A7B97"/>
    <w:rsid w:val="003A7E4D"/>
    <w:rsid w:val="003B1DD2"/>
    <w:rsid w:val="003B3FFD"/>
    <w:rsid w:val="003B40C6"/>
    <w:rsid w:val="003B4352"/>
    <w:rsid w:val="003B4E51"/>
    <w:rsid w:val="003B5158"/>
    <w:rsid w:val="003B57E5"/>
    <w:rsid w:val="003B5C50"/>
    <w:rsid w:val="003B5D25"/>
    <w:rsid w:val="003B6069"/>
    <w:rsid w:val="003B6085"/>
    <w:rsid w:val="003B6273"/>
    <w:rsid w:val="003B73FB"/>
    <w:rsid w:val="003B7496"/>
    <w:rsid w:val="003B75E0"/>
    <w:rsid w:val="003B7CB9"/>
    <w:rsid w:val="003C0BDA"/>
    <w:rsid w:val="003C1765"/>
    <w:rsid w:val="003C2087"/>
    <w:rsid w:val="003C2199"/>
    <w:rsid w:val="003C22D2"/>
    <w:rsid w:val="003C24B5"/>
    <w:rsid w:val="003C4CBC"/>
    <w:rsid w:val="003C5A2A"/>
    <w:rsid w:val="003C5B1B"/>
    <w:rsid w:val="003C5F89"/>
    <w:rsid w:val="003C6DD2"/>
    <w:rsid w:val="003D1533"/>
    <w:rsid w:val="003D1C03"/>
    <w:rsid w:val="003D1DB6"/>
    <w:rsid w:val="003D26C8"/>
    <w:rsid w:val="003D549A"/>
    <w:rsid w:val="003D60CA"/>
    <w:rsid w:val="003D625E"/>
    <w:rsid w:val="003D73D3"/>
    <w:rsid w:val="003D7CFB"/>
    <w:rsid w:val="003E1B61"/>
    <w:rsid w:val="003E1C1A"/>
    <w:rsid w:val="003E1E70"/>
    <w:rsid w:val="003E212F"/>
    <w:rsid w:val="003E26AC"/>
    <w:rsid w:val="003E36D8"/>
    <w:rsid w:val="003E3745"/>
    <w:rsid w:val="003E3E0F"/>
    <w:rsid w:val="003E3F5F"/>
    <w:rsid w:val="003E454E"/>
    <w:rsid w:val="003E590B"/>
    <w:rsid w:val="003E5C1A"/>
    <w:rsid w:val="003E6265"/>
    <w:rsid w:val="003E66DA"/>
    <w:rsid w:val="003E68F1"/>
    <w:rsid w:val="003E7073"/>
    <w:rsid w:val="003E7A1F"/>
    <w:rsid w:val="003F0877"/>
    <w:rsid w:val="003F0D0E"/>
    <w:rsid w:val="003F1AFF"/>
    <w:rsid w:val="003F20E4"/>
    <w:rsid w:val="003F4571"/>
    <w:rsid w:val="003F4E07"/>
    <w:rsid w:val="003F68D8"/>
    <w:rsid w:val="004006C7"/>
    <w:rsid w:val="00401ABA"/>
    <w:rsid w:val="004023E8"/>
    <w:rsid w:val="00402F42"/>
    <w:rsid w:val="00403D2A"/>
    <w:rsid w:val="004059EA"/>
    <w:rsid w:val="004062B0"/>
    <w:rsid w:val="00406B69"/>
    <w:rsid w:val="00406E8D"/>
    <w:rsid w:val="00410514"/>
    <w:rsid w:val="004113F9"/>
    <w:rsid w:val="00411C56"/>
    <w:rsid w:val="00411CAA"/>
    <w:rsid w:val="0041449D"/>
    <w:rsid w:val="004144DF"/>
    <w:rsid w:val="0041461D"/>
    <w:rsid w:val="00414750"/>
    <w:rsid w:val="00414C14"/>
    <w:rsid w:val="00415091"/>
    <w:rsid w:val="004151FB"/>
    <w:rsid w:val="00415E93"/>
    <w:rsid w:val="004178FC"/>
    <w:rsid w:val="004205E8"/>
    <w:rsid w:val="00421629"/>
    <w:rsid w:val="00421938"/>
    <w:rsid w:val="004240FB"/>
    <w:rsid w:val="0042445F"/>
    <w:rsid w:val="00424A9E"/>
    <w:rsid w:val="00424C1D"/>
    <w:rsid w:val="004256A5"/>
    <w:rsid w:val="00426A69"/>
    <w:rsid w:val="00426D9C"/>
    <w:rsid w:val="00426F3B"/>
    <w:rsid w:val="00431A7F"/>
    <w:rsid w:val="00431B24"/>
    <w:rsid w:val="00431F2D"/>
    <w:rsid w:val="0043218E"/>
    <w:rsid w:val="004328DE"/>
    <w:rsid w:val="0043296A"/>
    <w:rsid w:val="00432E48"/>
    <w:rsid w:val="0043333B"/>
    <w:rsid w:val="00434092"/>
    <w:rsid w:val="00435188"/>
    <w:rsid w:val="004355B4"/>
    <w:rsid w:val="004358DB"/>
    <w:rsid w:val="00436CA6"/>
    <w:rsid w:val="0044029F"/>
    <w:rsid w:val="0044129E"/>
    <w:rsid w:val="00441C6F"/>
    <w:rsid w:val="0044221B"/>
    <w:rsid w:val="004440E5"/>
    <w:rsid w:val="00444534"/>
    <w:rsid w:val="004456AB"/>
    <w:rsid w:val="00446413"/>
    <w:rsid w:val="004469F9"/>
    <w:rsid w:val="0045040C"/>
    <w:rsid w:val="004507B9"/>
    <w:rsid w:val="004517F3"/>
    <w:rsid w:val="004518ED"/>
    <w:rsid w:val="00451D48"/>
    <w:rsid w:val="00451ED0"/>
    <w:rsid w:val="0045200F"/>
    <w:rsid w:val="004526A2"/>
    <w:rsid w:val="00453143"/>
    <w:rsid w:val="0045339E"/>
    <w:rsid w:val="0045409E"/>
    <w:rsid w:val="004542EA"/>
    <w:rsid w:val="00454AB9"/>
    <w:rsid w:val="0045688B"/>
    <w:rsid w:val="00456E31"/>
    <w:rsid w:val="004575DB"/>
    <w:rsid w:val="004600B2"/>
    <w:rsid w:val="00462BB9"/>
    <w:rsid w:val="0046346C"/>
    <w:rsid w:val="00463616"/>
    <w:rsid w:val="00463882"/>
    <w:rsid w:val="00464499"/>
    <w:rsid w:val="00465149"/>
    <w:rsid w:val="00466290"/>
    <w:rsid w:val="004666AD"/>
    <w:rsid w:val="004671AB"/>
    <w:rsid w:val="00471C1E"/>
    <w:rsid w:val="00472E7C"/>
    <w:rsid w:val="00473C7B"/>
    <w:rsid w:val="004741D4"/>
    <w:rsid w:val="00476695"/>
    <w:rsid w:val="004767C3"/>
    <w:rsid w:val="00476AFB"/>
    <w:rsid w:val="00477026"/>
    <w:rsid w:val="0047745B"/>
    <w:rsid w:val="00480BB7"/>
    <w:rsid w:val="00480EEE"/>
    <w:rsid w:val="004839AF"/>
    <w:rsid w:val="004843B2"/>
    <w:rsid w:val="00484DCB"/>
    <w:rsid w:val="00484DD3"/>
    <w:rsid w:val="00485520"/>
    <w:rsid w:val="004859FD"/>
    <w:rsid w:val="00486047"/>
    <w:rsid w:val="00487A33"/>
    <w:rsid w:val="00490D60"/>
    <w:rsid w:val="00492DC7"/>
    <w:rsid w:val="00493393"/>
    <w:rsid w:val="00493D28"/>
    <w:rsid w:val="0049432F"/>
    <w:rsid w:val="00494785"/>
    <w:rsid w:val="004948A2"/>
    <w:rsid w:val="00494F9B"/>
    <w:rsid w:val="0049525A"/>
    <w:rsid w:val="00495C2F"/>
    <w:rsid w:val="00495D64"/>
    <w:rsid w:val="004962D8"/>
    <w:rsid w:val="0049650D"/>
    <w:rsid w:val="00497797"/>
    <w:rsid w:val="004A0490"/>
    <w:rsid w:val="004A0C97"/>
    <w:rsid w:val="004A0E1A"/>
    <w:rsid w:val="004A1368"/>
    <w:rsid w:val="004A1BCC"/>
    <w:rsid w:val="004A1C34"/>
    <w:rsid w:val="004A3D23"/>
    <w:rsid w:val="004A4F89"/>
    <w:rsid w:val="004A6232"/>
    <w:rsid w:val="004A62B7"/>
    <w:rsid w:val="004A6342"/>
    <w:rsid w:val="004B147A"/>
    <w:rsid w:val="004B2EEB"/>
    <w:rsid w:val="004B30CC"/>
    <w:rsid w:val="004B310C"/>
    <w:rsid w:val="004B3941"/>
    <w:rsid w:val="004B41B4"/>
    <w:rsid w:val="004B4C99"/>
    <w:rsid w:val="004B59B5"/>
    <w:rsid w:val="004B59FB"/>
    <w:rsid w:val="004B5C83"/>
    <w:rsid w:val="004B6C06"/>
    <w:rsid w:val="004B7D0D"/>
    <w:rsid w:val="004C1719"/>
    <w:rsid w:val="004C1B40"/>
    <w:rsid w:val="004C1BA7"/>
    <w:rsid w:val="004C2FFF"/>
    <w:rsid w:val="004C3370"/>
    <w:rsid w:val="004C339D"/>
    <w:rsid w:val="004C44D1"/>
    <w:rsid w:val="004C4FF6"/>
    <w:rsid w:val="004C60BE"/>
    <w:rsid w:val="004C68EB"/>
    <w:rsid w:val="004C6B99"/>
    <w:rsid w:val="004C6E9E"/>
    <w:rsid w:val="004C713E"/>
    <w:rsid w:val="004D021F"/>
    <w:rsid w:val="004D054E"/>
    <w:rsid w:val="004D05FA"/>
    <w:rsid w:val="004D1AEA"/>
    <w:rsid w:val="004D2269"/>
    <w:rsid w:val="004D2674"/>
    <w:rsid w:val="004D385F"/>
    <w:rsid w:val="004D4D3B"/>
    <w:rsid w:val="004D4E4D"/>
    <w:rsid w:val="004D5C5B"/>
    <w:rsid w:val="004D5CB7"/>
    <w:rsid w:val="004D5E02"/>
    <w:rsid w:val="004D614D"/>
    <w:rsid w:val="004D6155"/>
    <w:rsid w:val="004D6633"/>
    <w:rsid w:val="004D794F"/>
    <w:rsid w:val="004E096E"/>
    <w:rsid w:val="004E09B5"/>
    <w:rsid w:val="004E2C58"/>
    <w:rsid w:val="004E30E7"/>
    <w:rsid w:val="004E3AC7"/>
    <w:rsid w:val="004E3C9D"/>
    <w:rsid w:val="004E417F"/>
    <w:rsid w:val="004E4265"/>
    <w:rsid w:val="004E4CE7"/>
    <w:rsid w:val="004E50FA"/>
    <w:rsid w:val="004E6603"/>
    <w:rsid w:val="004E6838"/>
    <w:rsid w:val="004F192A"/>
    <w:rsid w:val="004F1C06"/>
    <w:rsid w:val="004F29E6"/>
    <w:rsid w:val="004F2F74"/>
    <w:rsid w:val="004F43A7"/>
    <w:rsid w:val="004F4747"/>
    <w:rsid w:val="004F4D35"/>
    <w:rsid w:val="004F5447"/>
    <w:rsid w:val="004F6EA1"/>
    <w:rsid w:val="00500D62"/>
    <w:rsid w:val="00502074"/>
    <w:rsid w:val="005020F5"/>
    <w:rsid w:val="0050221F"/>
    <w:rsid w:val="00502A17"/>
    <w:rsid w:val="00503380"/>
    <w:rsid w:val="00503EA5"/>
    <w:rsid w:val="00504127"/>
    <w:rsid w:val="0050424B"/>
    <w:rsid w:val="00506288"/>
    <w:rsid w:val="00506C1D"/>
    <w:rsid w:val="00507EAD"/>
    <w:rsid w:val="00510147"/>
    <w:rsid w:val="00510EE0"/>
    <w:rsid w:val="00510FC1"/>
    <w:rsid w:val="00510FDC"/>
    <w:rsid w:val="00511219"/>
    <w:rsid w:val="0051122A"/>
    <w:rsid w:val="00511394"/>
    <w:rsid w:val="00511959"/>
    <w:rsid w:val="00511CB7"/>
    <w:rsid w:val="00512DFD"/>
    <w:rsid w:val="00512EA0"/>
    <w:rsid w:val="005151EC"/>
    <w:rsid w:val="00515667"/>
    <w:rsid w:val="00516523"/>
    <w:rsid w:val="00517326"/>
    <w:rsid w:val="005176EC"/>
    <w:rsid w:val="005207C4"/>
    <w:rsid w:val="005212A5"/>
    <w:rsid w:val="00523304"/>
    <w:rsid w:val="00523691"/>
    <w:rsid w:val="00524520"/>
    <w:rsid w:val="00525356"/>
    <w:rsid w:val="0052576B"/>
    <w:rsid w:val="005257C2"/>
    <w:rsid w:val="005265BA"/>
    <w:rsid w:val="00526D69"/>
    <w:rsid w:val="005304C7"/>
    <w:rsid w:val="00530766"/>
    <w:rsid w:val="00534381"/>
    <w:rsid w:val="00534989"/>
    <w:rsid w:val="00534D22"/>
    <w:rsid w:val="00535CCB"/>
    <w:rsid w:val="005366D2"/>
    <w:rsid w:val="00536835"/>
    <w:rsid w:val="0053768A"/>
    <w:rsid w:val="005403F2"/>
    <w:rsid w:val="00540DC3"/>
    <w:rsid w:val="005413CB"/>
    <w:rsid w:val="00545819"/>
    <w:rsid w:val="005458B3"/>
    <w:rsid w:val="00546943"/>
    <w:rsid w:val="00546A5E"/>
    <w:rsid w:val="00547241"/>
    <w:rsid w:val="005501FC"/>
    <w:rsid w:val="005502D4"/>
    <w:rsid w:val="0055148B"/>
    <w:rsid w:val="00551803"/>
    <w:rsid w:val="00552B5D"/>
    <w:rsid w:val="00553895"/>
    <w:rsid w:val="00553B60"/>
    <w:rsid w:val="005540CE"/>
    <w:rsid w:val="0055474B"/>
    <w:rsid w:val="00554986"/>
    <w:rsid w:val="00554AFD"/>
    <w:rsid w:val="005552A3"/>
    <w:rsid w:val="00555829"/>
    <w:rsid w:val="0055682D"/>
    <w:rsid w:val="00556C75"/>
    <w:rsid w:val="005571BF"/>
    <w:rsid w:val="00557684"/>
    <w:rsid w:val="00557E69"/>
    <w:rsid w:val="00560276"/>
    <w:rsid w:val="0056087C"/>
    <w:rsid w:val="0056095D"/>
    <w:rsid w:val="00560A6D"/>
    <w:rsid w:val="0056133C"/>
    <w:rsid w:val="00561524"/>
    <w:rsid w:val="00561C53"/>
    <w:rsid w:val="0056200F"/>
    <w:rsid w:val="00562288"/>
    <w:rsid w:val="00563626"/>
    <w:rsid w:val="00563C54"/>
    <w:rsid w:val="0056516C"/>
    <w:rsid w:val="0056668F"/>
    <w:rsid w:val="00566DBA"/>
    <w:rsid w:val="00567262"/>
    <w:rsid w:val="00567532"/>
    <w:rsid w:val="00573AA9"/>
    <w:rsid w:val="005741E8"/>
    <w:rsid w:val="00574885"/>
    <w:rsid w:val="0057495B"/>
    <w:rsid w:val="00574FA7"/>
    <w:rsid w:val="00575E33"/>
    <w:rsid w:val="00575E9B"/>
    <w:rsid w:val="005762C1"/>
    <w:rsid w:val="00576BE8"/>
    <w:rsid w:val="005772EB"/>
    <w:rsid w:val="00577A8F"/>
    <w:rsid w:val="00577C22"/>
    <w:rsid w:val="00577D97"/>
    <w:rsid w:val="00577F5D"/>
    <w:rsid w:val="00580260"/>
    <w:rsid w:val="00580774"/>
    <w:rsid w:val="00580A3B"/>
    <w:rsid w:val="00580C05"/>
    <w:rsid w:val="00581FFA"/>
    <w:rsid w:val="00582CFB"/>
    <w:rsid w:val="0058361C"/>
    <w:rsid w:val="00583759"/>
    <w:rsid w:val="00584F3B"/>
    <w:rsid w:val="00585030"/>
    <w:rsid w:val="0058548B"/>
    <w:rsid w:val="00585A8E"/>
    <w:rsid w:val="00585D03"/>
    <w:rsid w:val="00586736"/>
    <w:rsid w:val="00586AD6"/>
    <w:rsid w:val="00587117"/>
    <w:rsid w:val="005877F3"/>
    <w:rsid w:val="00590576"/>
    <w:rsid w:val="00591C41"/>
    <w:rsid w:val="00591C96"/>
    <w:rsid w:val="005922F6"/>
    <w:rsid w:val="0059234B"/>
    <w:rsid w:val="005925BD"/>
    <w:rsid w:val="005932ED"/>
    <w:rsid w:val="005932F7"/>
    <w:rsid w:val="00594288"/>
    <w:rsid w:val="00594AEA"/>
    <w:rsid w:val="00594C8E"/>
    <w:rsid w:val="00595156"/>
    <w:rsid w:val="00595CC5"/>
    <w:rsid w:val="00597C28"/>
    <w:rsid w:val="005A0055"/>
    <w:rsid w:val="005A0224"/>
    <w:rsid w:val="005A0B85"/>
    <w:rsid w:val="005A1C51"/>
    <w:rsid w:val="005A359D"/>
    <w:rsid w:val="005A46D1"/>
    <w:rsid w:val="005A4FA0"/>
    <w:rsid w:val="005A5B6C"/>
    <w:rsid w:val="005A5F4B"/>
    <w:rsid w:val="005A68FB"/>
    <w:rsid w:val="005A775E"/>
    <w:rsid w:val="005A7F0F"/>
    <w:rsid w:val="005B101A"/>
    <w:rsid w:val="005B1107"/>
    <w:rsid w:val="005B1AC4"/>
    <w:rsid w:val="005B218B"/>
    <w:rsid w:val="005B3317"/>
    <w:rsid w:val="005B34A6"/>
    <w:rsid w:val="005B3F34"/>
    <w:rsid w:val="005B4512"/>
    <w:rsid w:val="005B4559"/>
    <w:rsid w:val="005B4B5E"/>
    <w:rsid w:val="005B5FB9"/>
    <w:rsid w:val="005B6BFE"/>
    <w:rsid w:val="005B701D"/>
    <w:rsid w:val="005B7161"/>
    <w:rsid w:val="005B7481"/>
    <w:rsid w:val="005C2A58"/>
    <w:rsid w:val="005C3596"/>
    <w:rsid w:val="005C35ED"/>
    <w:rsid w:val="005C3827"/>
    <w:rsid w:val="005C3B40"/>
    <w:rsid w:val="005C5B60"/>
    <w:rsid w:val="005C6C27"/>
    <w:rsid w:val="005C73AA"/>
    <w:rsid w:val="005C7AF2"/>
    <w:rsid w:val="005C7E12"/>
    <w:rsid w:val="005D0A76"/>
    <w:rsid w:val="005D109B"/>
    <w:rsid w:val="005D1668"/>
    <w:rsid w:val="005D173C"/>
    <w:rsid w:val="005D2A12"/>
    <w:rsid w:val="005D47A8"/>
    <w:rsid w:val="005D523C"/>
    <w:rsid w:val="005D5332"/>
    <w:rsid w:val="005D6754"/>
    <w:rsid w:val="005D74FD"/>
    <w:rsid w:val="005D776E"/>
    <w:rsid w:val="005D78A0"/>
    <w:rsid w:val="005E1616"/>
    <w:rsid w:val="005E2891"/>
    <w:rsid w:val="005E3432"/>
    <w:rsid w:val="005E54BD"/>
    <w:rsid w:val="005E5981"/>
    <w:rsid w:val="005E62A0"/>
    <w:rsid w:val="005E62CF"/>
    <w:rsid w:val="005E633D"/>
    <w:rsid w:val="005E767D"/>
    <w:rsid w:val="005F0873"/>
    <w:rsid w:val="005F1655"/>
    <w:rsid w:val="005F16E5"/>
    <w:rsid w:val="005F1A84"/>
    <w:rsid w:val="005F1B6C"/>
    <w:rsid w:val="005F371E"/>
    <w:rsid w:val="005F428C"/>
    <w:rsid w:val="005F49FE"/>
    <w:rsid w:val="005F6A84"/>
    <w:rsid w:val="005F6E58"/>
    <w:rsid w:val="00600468"/>
    <w:rsid w:val="006010D1"/>
    <w:rsid w:val="00601445"/>
    <w:rsid w:val="00601AE6"/>
    <w:rsid w:val="006021DE"/>
    <w:rsid w:val="006022B0"/>
    <w:rsid w:val="00602A2C"/>
    <w:rsid w:val="00602DCF"/>
    <w:rsid w:val="00603D16"/>
    <w:rsid w:val="00604EC9"/>
    <w:rsid w:val="00605C08"/>
    <w:rsid w:val="00606746"/>
    <w:rsid w:val="00607FF5"/>
    <w:rsid w:val="00610341"/>
    <w:rsid w:val="0061242D"/>
    <w:rsid w:val="0061259E"/>
    <w:rsid w:val="00612BBE"/>
    <w:rsid w:val="00612BED"/>
    <w:rsid w:val="006133CA"/>
    <w:rsid w:val="006136CD"/>
    <w:rsid w:val="00613830"/>
    <w:rsid w:val="006139C6"/>
    <w:rsid w:val="00613A8C"/>
    <w:rsid w:val="00614582"/>
    <w:rsid w:val="006149E7"/>
    <w:rsid w:val="00614C81"/>
    <w:rsid w:val="00616733"/>
    <w:rsid w:val="00616A1C"/>
    <w:rsid w:val="00617048"/>
    <w:rsid w:val="0062320E"/>
    <w:rsid w:val="006233B9"/>
    <w:rsid w:val="00623736"/>
    <w:rsid w:val="006248C4"/>
    <w:rsid w:val="006252D7"/>
    <w:rsid w:val="00625567"/>
    <w:rsid w:val="006257BF"/>
    <w:rsid w:val="00625B1D"/>
    <w:rsid w:val="00626039"/>
    <w:rsid w:val="006271A5"/>
    <w:rsid w:val="00627A77"/>
    <w:rsid w:val="00630259"/>
    <w:rsid w:val="006325F6"/>
    <w:rsid w:val="006326E0"/>
    <w:rsid w:val="00632D57"/>
    <w:rsid w:val="006335BE"/>
    <w:rsid w:val="006336C1"/>
    <w:rsid w:val="006339C8"/>
    <w:rsid w:val="00633A5C"/>
    <w:rsid w:val="00633B0D"/>
    <w:rsid w:val="00633BB0"/>
    <w:rsid w:val="00634671"/>
    <w:rsid w:val="006346C3"/>
    <w:rsid w:val="00636810"/>
    <w:rsid w:val="00636B19"/>
    <w:rsid w:val="00636B7C"/>
    <w:rsid w:val="006405C9"/>
    <w:rsid w:val="00641064"/>
    <w:rsid w:val="006412C4"/>
    <w:rsid w:val="0064298F"/>
    <w:rsid w:val="00643780"/>
    <w:rsid w:val="0064465C"/>
    <w:rsid w:val="00644CF2"/>
    <w:rsid w:val="00644D08"/>
    <w:rsid w:val="00645CF5"/>
    <w:rsid w:val="00646E01"/>
    <w:rsid w:val="00650910"/>
    <w:rsid w:val="00650F0D"/>
    <w:rsid w:val="006510EA"/>
    <w:rsid w:val="00651181"/>
    <w:rsid w:val="006514D6"/>
    <w:rsid w:val="006515BE"/>
    <w:rsid w:val="006523BF"/>
    <w:rsid w:val="00652753"/>
    <w:rsid w:val="006529CA"/>
    <w:rsid w:val="00653271"/>
    <w:rsid w:val="00653309"/>
    <w:rsid w:val="0065332D"/>
    <w:rsid w:val="00653A8A"/>
    <w:rsid w:val="00654877"/>
    <w:rsid w:val="0065572E"/>
    <w:rsid w:val="00655AEB"/>
    <w:rsid w:val="00657A7B"/>
    <w:rsid w:val="00657B65"/>
    <w:rsid w:val="00657DC9"/>
    <w:rsid w:val="00657EB4"/>
    <w:rsid w:val="00660984"/>
    <w:rsid w:val="00661598"/>
    <w:rsid w:val="0066187B"/>
    <w:rsid w:val="00661F4A"/>
    <w:rsid w:val="00661FBC"/>
    <w:rsid w:val="006637C5"/>
    <w:rsid w:val="00663A50"/>
    <w:rsid w:val="006642DB"/>
    <w:rsid w:val="00664615"/>
    <w:rsid w:val="006651AA"/>
    <w:rsid w:val="00665D1C"/>
    <w:rsid w:val="00666857"/>
    <w:rsid w:val="00670E67"/>
    <w:rsid w:val="006736AF"/>
    <w:rsid w:val="00674D34"/>
    <w:rsid w:val="006758C9"/>
    <w:rsid w:val="00675CA5"/>
    <w:rsid w:val="00676DAD"/>
    <w:rsid w:val="006772B8"/>
    <w:rsid w:val="00677D8C"/>
    <w:rsid w:val="0068040B"/>
    <w:rsid w:val="00681FD8"/>
    <w:rsid w:val="00684675"/>
    <w:rsid w:val="0068468D"/>
    <w:rsid w:val="00684B7E"/>
    <w:rsid w:val="00684CB6"/>
    <w:rsid w:val="00685631"/>
    <w:rsid w:val="0068662E"/>
    <w:rsid w:val="00686D63"/>
    <w:rsid w:val="00687422"/>
    <w:rsid w:val="006876AF"/>
    <w:rsid w:val="0069006F"/>
    <w:rsid w:val="00690161"/>
    <w:rsid w:val="00691BFC"/>
    <w:rsid w:val="00692AFE"/>
    <w:rsid w:val="0069303E"/>
    <w:rsid w:val="0069430E"/>
    <w:rsid w:val="006943BE"/>
    <w:rsid w:val="00694F09"/>
    <w:rsid w:val="00695AE0"/>
    <w:rsid w:val="00695EF7"/>
    <w:rsid w:val="00697225"/>
    <w:rsid w:val="00697A8E"/>
    <w:rsid w:val="006A01DF"/>
    <w:rsid w:val="006A0D1F"/>
    <w:rsid w:val="006A1309"/>
    <w:rsid w:val="006A2A8D"/>
    <w:rsid w:val="006A4104"/>
    <w:rsid w:val="006A4976"/>
    <w:rsid w:val="006A4B67"/>
    <w:rsid w:val="006A5021"/>
    <w:rsid w:val="006A573B"/>
    <w:rsid w:val="006A5D2D"/>
    <w:rsid w:val="006A6891"/>
    <w:rsid w:val="006A6B49"/>
    <w:rsid w:val="006A7235"/>
    <w:rsid w:val="006A780E"/>
    <w:rsid w:val="006A790E"/>
    <w:rsid w:val="006A7FF2"/>
    <w:rsid w:val="006B05EE"/>
    <w:rsid w:val="006B0DBD"/>
    <w:rsid w:val="006B1039"/>
    <w:rsid w:val="006B1667"/>
    <w:rsid w:val="006B1D2C"/>
    <w:rsid w:val="006B2EC6"/>
    <w:rsid w:val="006B32C0"/>
    <w:rsid w:val="006B35C9"/>
    <w:rsid w:val="006B4652"/>
    <w:rsid w:val="006B4DF1"/>
    <w:rsid w:val="006B5715"/>
    <w:rsid w:val="006B6BCD"/>
    <w:rsid w:val="006B71D9"/>
    <w:rsid w:val="006C122E"/>
    <w:rsid w:val="006C17A5"/>
    <w:rsid w:val="006C2219"/>
    <w:rsid w:val="006C2EE1"/>
    <w:rsid w:val="006C3A54"/>
    <w:rsid w:val="006C44EF"/>
    <w:rsid w:val="006C4627"/>
    <w:rsid w:val="006C5505"/>
    <w:rsid w:val="006C5E04"/>
    <w:rsid w:val="006C5E33"/>
    <w:rsid w:val="006C6725"/>
    <w:rsid w:val="006C699E"/>
    <w:rsid w:val="006C6B9C"/>
    <w:rsid w:val="006D1FCA"/>
    <w:rsid w:val="006D2D28"/>
    <w:rsid w:val="006D31F7"/>
    <w:rsid w:val="006D4BEF"/>
    <w:rsid w:val="006D4C98"/>
    <w:rsid w:val="006D56DB"/>
    <w:rsid w:val="006D58C1"/>
    <w:rsid w:val="006D64BC"/>
    <w:rsid w:val="006D656F"/>
    <w:rsid w:val="006D6B67"/>
    <w:rsid w:val="006D78D0"/>
    <w:rsid w:val="006D7C26"/>
    <w:rsid w:val="006D7D0F"/>
    <w:rsid w:val="006E0550"/>
    <w:rsid w:val="006E101A"/>
    <w:rsid w:val="006E11C0"/>
    <w:rsid w:val="006E15EE"/>
    <w:rsid w:val="006E1A59"/>
    <w:rsid w:val="006E1B40"/>
    <w:rsid w:val="006E28BF"/>
    <w:rsid w:val="006E2B8C"/>
    <w:rsid w:val="006E2C10"/>
    <w:rsid w:val="006E2EFE"/>
    <w:rsid w:val="006E3600"/>
    <w:rsid w:val="006E46B9"/>
    <w:rsid w:val="006E4C32"/>
    <w:rsid w:val="006E5CC5"/>
    <w:rsid w:val="006E6888"/>
    <w:rsid w:val="006E69F8"/>
    <w:rsid w:val="006E6D44"/>
    <w:rsid w:val="006E71E7"/>
    <w:rsid w:val="006E751A"/>
    <w:rsid w:val="006E791A"/>
    <w:rsid w:val="006F0069"/>
    <w:rsid w:val="006F0567"/>
    <w:rsid w:val="006F1C6B"/>
    <w:rsid w:val="006F2CDC"/>
    <w:rsid w:val="006F2CE5"/>
    <w:rsid w:val="006F3052"/>
    <w:rsid w:val="006F3766"/>
    <w:rsid w:val="006F4389"/>
    <w:rsid w:val="006F5C81"/>
    <w:rsid w:val="006F5F43"/>
    <w:rsid w:val="006F6CBA"/>
    <w:rsid w:val="006F6DA4"/>
    <w:rsid w:val="006F70EC"/>
    <w:rsid w:val="006F716B"/>
    <w:rsid w:val="007026AA"/>
    <w:rsid w:val="00703199"/>
    <w:rsid w:val="00703E68"/>
    <w:rsid w:val="00704D86"/>
    <w:rsid w:val="0070533A"/>
    <w:rsid w:val="007055D5"/>
    <w:rsid w:val="00706470"/>
    <w:rsid w:val="00707535"/>
    <w:rsid w:val="00707C61"/>
    <w:rsid w:val="007104C4"/>
    <w:rsid w:val="00710CEA"/>
    <w:rsid w:val="0071249F"/>
    <w:rsid w:val="00713AA3"/>
    <w:rsid w:val="00715A42"/>
    <w:rsid w:val="007168E9"/>
    <w:rsid w:val="0071795F"/>
    <w:rsid w:val="00717CAF"/>
    <w:rsid w:val="007209AF"/>
    <w:rsid w:val="007215EB"/>
    <w:rsid w:val="007218B4"/>
    <w:rsid w:val="007219D0"/>
    <w:rsid w:val="00723C69"/>
    <w:rsid w:val="00730BB8"/>
    <w:rsid w:val="00731337"/>
    <w:rsid w:val="0073188F"/>
    <w:rsid w:val="007320B0"/>
    <w:rsid w:val="007330ED"/>
    <w:rsid w:val="007346DA"/>
    <w:rsid w:val="00734FE1"/>
    <w:rsid w:val="00736A30"/>
    <w:rsid w:val="0073759B"/>
    <w:rsid w:val="007376E5"/>
    <w:rsid w:val="00737B98"/>
    <w:rsid w:val="0074064A"/>
    <w:rsid w:val="00740A02"/>
    <w:rsid w:val="007415AD"/>
    <w:rsid w:val="00742511"/>
    <w:rsid w:val="00742F7B"/>
    <w:rsid w:val="00743315"/>
    <w:rsid w:val="00743B5C"/>
    <w:rsid w:val="00743E80"/>
    <w:rsid w:val="007441E5"/>
    <w:rsid w:val="007445E5"/>
    <w:rsid w:val="00744DB9"/>
    <w:rsid w:val="007452FC"/>
    <w:rsid w:val="00745E54"/>
    <w:rsid w:val="0075022F"/>
    <w:rsid w:val="00751F23"/>
    <w:rsid w:val="007525A2"/>
    <w:rsid w:val="007528C4"/>
    <w:rsid w:val="00752930"/>
    <w:rsid w:val="0075297D"/>
    <w:rsid w:val="00752A6C"/>
    <w:rsid w:val="00752C15"/>
    <w:rsid w:val="007531B7"/>
    <w:rsid w:val="00753374"/>
    <w:rsid w:val="00754369"/>
    <w:rsid w:val="00755741"/>
    <w:rsid w:val="00756556"/>
    <w:rsid w:val="0075734E"/>
    <w:rsid w:val="00761C82"/>
    <w:rsid w:val="00761CFE"/>
    <w:rsid w:val="00761F8C"/>
    <w:rsid w:val="00762818"/>
    <w:rsid w:val="00764774"/>
    <w:rsid w:val="007657CF"/>
    <w:rsid w:val="007662F6"/>
    <w:rsid w:val="00766637"/>
    <w:rsid w:val="00767A64"/>
    <w:rsid w:val="007708EF"/>
    <w:rsid w:val="0077144A"/>
    <w:rsid w:val="007740BC"/>
    <w:rsid w:val="0077473B"/>
    <w:rsid w:val="007752B8"/>
    <w:rsid w:val="00776048"/>
    <w:rsid w:val="00776AEC"/>
    <w:rsid w:val="007777A2"/>
    <w:rsid w:val="00777E8E"/>
    <w:rsid w:val="007802CD"/>
    <w:rsid w:val="00780EE6"/>
    <w:rsid w:val="00781178"/>
    <w:rsid w:val="00781345"/>
    <w:rsid w:val="00781DD1"/>
    <w:rsid w:val="007820C1"/>
    <w:rsid w:val="007828FE"/>
    <w:rsid w:val="00785016"/>
    <w:rsid w:val="0078594D"/>
    <w:rsid w:val="00785FF8"/>
    <w:rsid w:val="0078701F"/>
    <w:rsid w:val="00787C53"/>
    <w:rsid w:val="00790874"/>
    <w:rsid w:val="007908E3"/>
    <w:rsid w:val="00790B31"/>
    <w:rsid w:val="00790B8C"/>
    <w:rsid w:val="00791983"/>
    <w:rsid w:val="00791B32"/>
    <w:rsid w:val="00791E59"/>
    <w:rsid w:val="00792A99"/>
    <w:rsid w:val="007939EC"/>
    <w:rsid w:val="00793CBA"/>
    <w:rsid w:val="00793D0F"/>
    <w:rsid w:val="0079429A"/>
    <w:rsid w:val="0079508D"/>
    <w:rsid w:val="00795BA6"/>
    <w:rsid w:val="00795E45"/>
    <w:rsid w:val="0079647B"/>
    <w:rsid w:val="00797197"/>
    <w:rsid w:val="00797543"/>
    <w:rsid w:val="007A0450"/>
    <w:rsid w:val="007A04D7"/>
    <w:rsid w:val="007A09BB"/>
    <w:rsid w:val="007A0F2F"/>
    <w:rsid w:val="007A243C"/>
    <w:rsid w:val="007A3494"/>
    <w:rsid w:val="007A3F4D"/>
    <w:rsid w:val="007A4380"/>
    <w:rsid w:val="007A5CAF"/>
    <w:rsid w:val="007A5E0C"/>
    <w:rsid w:val="007A6BC6"/>
    <w:rsid w:val="007A6F5A"/>
    <w:rsid w:val="007A7EA4"/>
    <w:rsid w:val="007B0230"/>
    <w:rsid w:val="007B0C42"/>
    <w:rsid w:val="007B0C9E"/>
    <w:rsid w:val="007B1966"/>
    <w:rsid w:val="007B1E30"/>
    <w:rsid w:val="007B31D9"/>
    <w:rsid w:val="007B37D9"/>
    <w:rsid w:val="007B68D7"/>
    <w:rsid w:val="007C0E5F"/>
    <w:rsid w:val="007C0E7C"/>
    <w:rsid w:val="007C0FB6"/>
    <w:rsid w:val="007C1336"/>
    <w:rsid w:val="007C220C"/>
    <w:rsid w:val="007C2A73"/>
    <w:rsid w:val="007C302E"/>
    <w:rsid w:val="007C4ABB"/>
    <w:rsid w:val="007C5ABA"/>
    <w:rsid w:val="007C5B5D"/>
    <w:rsid w:val="007C66D8"/>
    <w:rsid w:val="007C6AE4"/>
    <w:rsid w:val="007C6D97"/>
    <w:rsid w:val="007C6E24"/>
    <w:rsid w:val="007D14C3"/>
    <w:rsid w:val="007D2E19"/>
    <w:rsid w:val="007D4231"/>
    <w:rsid w:val="007D4497"/>
    <w:rsid w:val="007D4616"/>
    <w:rsid w:val="007D5C2D"/>
    <w:rsid w:val="007D5EF3"/>
    <w:rsid w:val="007D6CA7"/>
    <w:rsid w:val="007E0334"/>
    <w:rsid w:val="007E0CFD"/>
    <w:rsid w:val="007E265C"/>
    <w:rsid w:val="007E36D0"/>
    <w:rsid w:val="007E3CDB"/>
    <w:rsid w:val="007E41EE"/>
    <w:rsid w:val="007E478D"/>
    <w:rsid w:val="007E5211"/>
    <w:rsid w:val="007E6602"/>
    <w:rsid w:val="007E71D0"/>
    <w:rsid w:val="007F060F"/>
    <w:rsid w:val="007F0C65"/>
    <w:rsid w:val="007F27E5"/>
    <w:rsid w:val="007F369A"/>
    <w:rsid w:val="007F451F"/>
    <w:rsid w:val="007F4D82"/>
    <w:rsid w:val="007F59AD"/>
    <w:rsid w:val="007F631E"/>
    <w:rsid w:val="007F73AD"/>
    <w:rsid w:val="007F7800"/>
    <w:rsid w:val="007F79BB"/>
    <w:rsid w:val="008000AB"/>
    <w:rsid w:val="00800724"/>
    <w:rsid w:val="0080091E"/>
    <w:rsid w:val="008009E2"/>
    <w:rsid w:val="00800BC0"/>
    <w:rsid w:val="008010BA"/>
    <w:rsid w:val="00803106"/>
    <w:rsid w:val="008035B3"/>
    <w:rsid w:val="008035D2"/>
    <w:rsid w:val="00803A14"/>
    <w:rsid w:val="008053D2"/>
    <w:rsid w:val="008054D5"/>
    <w:rsid w:val="00805B87"/>
    <w:rsid w:val="00805CF8"/>
    <w:rsid w:val="008063C7"/>
    <w:rsid w:val="00806813"/>
    <w:rsid w:val="00806AA5"/>
    <w:rsid w:val="00806D55"/>
    <w:rsid w:val="00807E68"/>
    <w:rsid w:val="00812C14"/>
    <w:rsid w:val="00813029"/>
    <w:rsid w:val="00813175"/>
    <w:rsid w:val="0081323F"/>
    <w:rsid w:val="008132BC"/>
    <w:rsid w:val="0081445E"/>
    <w:rsid w:val="00814AB0"/>
    <w:rsid w:val="008150D0"/>
    <w:rsid w:val="00815159"/>
    <w:rsid w:val="008166A2"/>
    <w:rsid w:val="0081697F"/>
    <w:rsid w:val="008200B7"/>
    <w:rsid w:val="008205CD"/>
    <w:rsid w:val="00820807"/>
    <w:rsid w:val="00821074"/>
    <w:rsid w:val="00821350"/>
    <w:rsid w:val="00821630"/>
    <w:rsid w:val="00822A6D"/>
    <w:rsid w:val="00823211"/>
    <w:rsid w:val="00823FF9"/>
    <w:rsid w:val="00825AD2"/>
    <w:rsid w:val="00825E79"/>
    <w:rsid w:val="00826886"/>
    <w:rsid w:val="00827C04"/>
    <w:rsid w:val="00827C56"/>
    <w:rsid w:val="00827D9E"/>
    <w:rsid w:val="008304DC"/>
    <w:rsid w:val="00831A1B"/>
    <w:rsid w:val="00831A3C"/>
    <w:rsid w:val="00831E8C"/>
    <w:rsid w:val="00831F42"/>
    <w:rsid w:val="00832537"/>
    <w:rsid w:val="0083269B"/>
    <w:rsid w:val="0083309D"/>
    <w:rsid w:val="00834484"/>
    <w:rsid w:val="008347B1"/>
    <w:rsid w:val="00834C43"/>
    <w:rsid w:val="00834C6C"/>
    <w:rsid w:val="00834CC0"/>
    <w:rsid w:val="00834DE9"/>
    <w:rsid w:val="00835157"/>
    <w:rsid w:val="0083601F"/>
    <w:rsid w:val="008360F1"/>
    <w:rsid w:val="00836208"/>
    <w:rsid w:val="00840BDE"/>
    <w:rsid w:val="008410FB"/>
    <w:rsid w:val="008412EF"/>
    <w:rsid w:val="0084187C"/>
    <w:rsid w:val="00841F59"/>
    <w:rsid w:val="00842977"/>
    <w:rsid w:val="00843574"/>
    <w:rsid w:val="008452C2"/>
    <w:rsid w:val="008456B2"/>
    <w:rsid w:val="00845C6F"/>
    <w:rsid w:val="00846863"/>
    <w:rsid w:val="00847665"/>
    <w:rsid w:val="0085062D"/>
    <w:rsid w:val="00850AEE"/>
    <w:rsid w:val="0085145D"/>
    <w:rsid w:val="00852D9D"/>
    <w:rsid w:val="00853721"/>
    <w:rsid w:val="008544F6"/>
    <w:rsid w:val="008557BB"/>
    <w:rsid w:val="00856D5A"/>
    <w:rsid w:val="0085799D"/>
    <w:rsid w:val="00857AC1"/>
    <w:rsid w:val="00860C13"/>
    <w:rsid w:val="008611B8"/>
    <w:rsid w:val="00861276"/>
    <w:rsid w:val="00861632"/>
    <w:rsid w:val="008617D5"/>
    <w:rsid w:val="00861A60"/>
    <w:rsid w:val="008626E8"/>
    <w:rsid w:val="00862F78"/>
    <w:rsid w:val="00863154"/>
    <w:rsid w:val="008636DB"/>
    <w:rsid w:val="008638ED"/>
    <w:rsid w:val="00863E9F"/>
    <w:rsid w:val="00864A24"/>
    <w:rsid w:val="00866E77"/>
    <w:rsid w:val="00867983"/>
    <w:rsid w:val="00867D7C"/>
    <w:rsid w:val="008710D0"/>
    <w:rsid w:val="008729F6"/>
    <w:rsid w:val="00873A64"/>
    <w:rsid w:val="008741A6"/>
    <w:rsid w:val="0087446F"/>
    <w:rsid w:val="0087498B"/>
    <w:rsid w:val="00874BEE"/>
    <w:rsid w:val="008751F2"/>
    <w:rsid w:val="0087530F"/>
    <w:rsid w:val="0087561E"/>
    <w:rsid w:val="00876865"/>
    <w:rsid w:val="008777D7"/>
    <w:rsid w:val="008814D3"/>
    <w:rsid w:val="00881854"/>
    <w:rsid w:val="00881A78"/>
    <w:rsid w:val="00881E93"/>
    <w:rsid w:val="00882163"/>
    <w:rsid w:val="00882278"/>
    <w:rsid w:val="008824AC"/>
    <w:rsid w:val="00882EAF"/>
    <w:rsid w:val="00883EB8"/>
    <w:rsid w:val="0088508B"/>
    <w:rsid w:val="008858A2"/>
    <w:rsid w:val="008861DC"/>
    <w:rsid w:val="00886724"/>
    <w:rsid w:val="00886C2E"/>
    <w:rsid w:val="008870E0"/>
    <w:rsid w:val="00887C47"/>
    <w:rsid w:val="0089032F"/>
    <w:rsid w:val="008908A4"/>
    <w:rsid w:val="00890DD2"/>
    <w:rsid w:val="008918A4"/>
    <w:rsid w:val="00891A88"/>
    <w:rsid w:val="008938BE"/>
    <w:rsid w:val="008943A8"/>
    <w:rsid w:val="0089449F"/>
    <w:rsid w:val="00894D8B"/>
    <w:rsid w:val="008950F1"/>
    <w:rsid w:val="00895573"/>
    <w:rsid w:val="00896027"/>
    <w:rsid w:val="00896682"/>
    <w:rsid w:val="008A019D"/>
    <w:rsid w:val="008A039E"/>
    <w:rsid w:val="008A21AB"/>
    <w:rsid w:val="008A2914"/>
    <w:rsid w:val="008A2CD2"/>
    <w:rsid w:val="008A3517"/>
    <w:rsid w:val="008A47B3"/>
    <w:rsid w:val="008A4847"/>
    <w:rsid w:val="008A4BE5"/>
    <w:rsid w:val="008A5770"/>
    <w:rsid w:val="008A5A94"/>
    <w:rsid w:val="008A5BD4"/>
    <w:rsid w:val="008A6D52"/>
    <w:rsid w:val="008A6FB6"/>
    <w:rsid w:val="008A77F8"/>
    <w:rsid w:val="008B0349"/>
    <w:rsid w:val="008B0607"/>
    <w:rsid w:val="008B1298"/>
    <w:rsid w:val="008B16D6"/>
    <w:rsid w:val="008B29B3"/>
    <w:rsid w:val="008B2CC8"/>
    <w:rsid w:val="008B2CCE"/>
    <w:rsid w:val="008B2E49"/>
    <w:rsid w:val="008B3438"/>
    <w:rsid w:val="008B7119"/>
    <w:rsid w:val="008B7183"/>
    <w:rsid w:val="008B748F"/>
    <w:rsid w:val="008B759B"/>
    <w:rsid w:val="008C1972"/>
    <w:rsid w:val="008C1DDF"/>
    <w:rsid w:val="008C22B5"/>
    <w:rsid w:val="008C3D40"/>
    <w:rsid w:val="008C4888"/>
    <w:rsid w:val="008C493D"/>
    <w:rsid w:val="008C6475"/>
    <w:rsid w:val="008C6F1B"/>
    <w:rsid w:val="008C6FF4"/>
    <w:rsid w:val="008C7A4C"/>
    <w:rsid w:val="008D0EB0"/>
    <w:rsid w:val="008D0EC9"/>
    <w:rsid w:val="008D31C1"/>
    <w:rsid w:val="008D3955"/>
    <w:rsid w:val="008D5FCD"/>
    <w:rsid w:val="008D66C4"/>
    <w:rsid w:val="008D6DDE"/>
    <w:rsid w:val="008D7739"/>
    <w:rsid w:val="008E008B"/>
    <w:rsid w:val="008E00BF"/>
    <w:rsid w:val="008E1BD8"/>
    <w:rsid w:val="008E2057"/>
    <w:rsid w:val="008E208E"/>
    <w:rsid w:val="008E351A"/>
    <w:rsid w:val="008E428A"/>
    <w:rsid w:val="008E4D5C"/>
    <w:rsid w:val="008E4E5C"/>
    <w:rsid w:val="008E56D7"/>
    <w:rsid w:val="008E56D8"/>
    <w:rsid w:val="008E64DB"/>
    <w:rsid w:val="008E6CDF"/>
    <w:rsid w:val="008E6E17"/>
    <w:rsid w:val="008E73B5"/>
    <w:rsid w:val="008E767A"/>
    <w:rsid w:val="008E78B8"/>
    <w:rsid w:val="008F0049"/>
    <w:rsid w:val="008F007D"/>
    <w:rsid w:val="008F3F37"/>
    <w:rsid w:val="008F46CF"/>
    <w:rsid w:val="008F4CF8"/>
    <w:rsid w:val="008F542B"/>
    <w:rsid w:val="008F554C"/>
    <w:rsid w:val="008F6047"/>
    <w:rsid w:val="008F6200"/>
    <w:rsid w:val="008F6899"/>
    <w:rsid w:val="008F77B2"/>
    <w:rsid w:val="008F7B73"/>
    <w:rsid w:val="009000FA"/>
    <w:rsid w:val="00900650"/>
    <w:rsid w:val="00900F9E"/>
    <w:rsid w:val="009010CC"/>
    <w:rsid w:val="00901375"/>
    <w:rsid w:val="00901A13"/>
    <w:rsid w:val="00901BE2"/>
    <w:rsid w:val="0090209E"/>
    <w:rsid w:val="00902DC6"/>
    <w:rsid w:val="00904218"/>
    <w:rsid w:val="00904CF0"/>
    <w:rsid w:val="00904E8A"/>
    <w:rsid w:val="009055A1"/>
    <w:rsid w:val="009075B3"/>
    <w:rsid w:val="00907F0A"/>
    <w:rsid w:val="009104D1"/>
    <w:rsid w:val="00910B52"/>
    <w:rsid w:val="0091188F"/>
    <w:rsid w:val="00911F2D"/>
    <w:rsid w:val="009125DA"/>
    <w:rsid w:val="0091574D"/>
    <w:rsid w:val="00915C6A"/>
    <w:rsid w:val="009161EE"/>
    <w:rsid w:val="00916753"/>
    <w:rsid w:val="009168F8"/>
    <w:rsid w:val="00916F8F"/>
    <w:rsid w:val="009173EC"/>
    <w:rsid w:val="00917510"/>
    <w:rsid w:val="009209A0"/>
    <w:rsid w:val="00920FC6"/>
    <w:rsid w:val="0092346E"/>
    <w:rsid w:val="00924458"/>
    <w:rsid w:val="0092455C"/>
    <w:rsid w:val="00925466"/>
    <w:rsid w:val="0092569C"/>
    <w:rsid w:val="00926348"/>
    <w:rsid w:val="009265BA"/>
    <w:rsid w:val="009268A5"/>
    <w:rsid w:val="00927D41"/>
    <w:rsid w:val="009324D4"/>
    <w:rsid w:val="00932560"/>
    <w:rsid w:val="009327EB"/>
    <w:rsid w:val="009329AC"/>
    <w:rsid w:val="00932DF9"/>
    <w:rsid w:val="00933195"/>
    <w:rsid w:val="00934994"/>
    <w:rsid w:val="00935199"/>
    <w:rsid w:val="00935A7A"/>
    <w:rsid w:val="00935C49"/>
    <w:rsid w:val="0093635F"/>
    <w:rsid w:val="00937414"/>
    <w:rsid w:val="00940CEE"/>
    <w:rsid w:val="009425EB"/>
    <w:rsid w:val="0094292A"/>
    <w:rsid w:val="00942B5C"/>
    <w:rsid w:val="009432B0"/>
    <w:rsid w:val="00943C00"/>
    <w:rsid w:val="00943F4F"/>
    <w:rsid w:val="00943FB9"/>
    <w:rsid w:val="00944370"/>
    <w:rsid w:val="0094443A"/>
    <w:rsid w:val="00944EF6"/>
    <w:rsid w:val="00944F9E"/>
    <w:rsid w:val="009456EE"/>
    <w:rsid w:val="009460AC"/>
    <w:rsid w:val="009465C2"/>
    <w:rsid w:val="00946A49"/>
    <w:rsid w:val="00950A3D"/>
    <w:rsid w:val="009521FB"/>
    <w:rsid w:val="009524E7"/>
    <w:rsid w:val="00952BDA"/>
    <w:rsid w:val="009539D7"/>
    <w:rsid w:val="0095414A"/>
    <w:rsid w:val="00956E47"/>
    <w:rsid w:val="00956EB9"/>
    <w:rsid w:val="00957798"/>
    <w:rsid w:val="00957CB8"/>
    <w:rsid w:val="00957E26"/>
    <w:rsid w:val="00957E49"/>
    <w:rsid w:val="0096089B"/>
    <w:rsid w:val="00960D24"/>
    <w:rsid w:val="009623AD"/>
    <w:rsid w:val="00963786"/>
    <w:rsid w:val="00963CB1"/>
    <w:rsid w:val="0096446C"/>
    <w:rsid w:val="00965303"/>
    <w:rsid w:val="00965EB5"/>
    <w:rsid w:val="00966624"/>
    <w:rsid w:val="009666AA"/>
    <w:rsid w:val="00966815"/>
    <w:rsid w:val="00966EDA"/>
    <w:rsid w:val="0096703C"/>
    <w:rsid w:val="00971DBA"/>
    <w:rsid w:val="00972B89"/>
    <w:rsid w:val="00972BFE"/>
    <w:rsid w:val="00972CD8"/>
    <w:rsid w:val="00973518"/>
    <w:rsid w:val="00973776"/>
    <w:rsid w:val="009749CB"/>
    <w:rsid w:val="00974A0A"/>
    <w:rsid w:val="009759B4"/>
    <w:rsid w:val="009767ED"/>
    <w:rsid w:val="00976F05"/>
    <w:rsid w:val="00976F76"/>
    <w:rsid w:val="009801FB"/>
    <w:rsid w:val="009816E7"/>
    <w:rsid w:val="009821F5"/>
    <w:rsid w:val="0098230D"/>
    <w:rsid w:val="00982BA1"/>
    <w:rsid w:val="00982F8C"/>
    <w:rsid w:val="009831AF"/>
    <w:rsid w:val="009831D5"/>
    <w:rsid w:val="0098330C"/>
    <w:rsid w:val="009840CE"/>
    <w:rsid w:val="00984E2B"/>
    <w:rsid w:val="00986FE0"/>
    <w:rsid w:val="009870B8"/>
    <w:rsid w:val="009875CC"/>
    <w:rsid w:val="00987B12"/>
    <w:rsid w:val="0099036F"/>
    <w:rsid w:val="009905DA"/>
    <w:rsid w:val="009911E7"/>
    <w:rsid w:val="00991F6D"/>
    <w:rsid w:val="00992AB2"/>
    <w:rsid w:val="0099429A"/>
    <w:rsid w:val="00994DAA"/>
    <w:rsid w:val="00996168"/>
    <w:rsid w:val="009976A1"/>
    <w:rsid w:val="00997B0D"/>
    <w:rsid w:val="00997B6C"/>
    <w:rsid w:val="00997F4C"/>
    <w:rsid w:val="009A0F85"/>
    <w:rsid w:val="009A1AD6"/>
    <w:rsid w:val="009A2838"/>
    <w:rsid w:val="009A3172"/>
    <w:rsid w:val="009A3B27"/>
    <w:rsid w:val="009A462A"/>
    <w:rsid w:val="009A4F60"/>
    <w:rsid w:val="009A6F05"/>
    <w:rsid w:val="009A7012"/>
    <w:rsid w:val="009A7AE0"/>
    <w:rsid w:val="009A7FA3"/>
    <w:rsid w:val="009B0A70"/>
    <w:rsid w:val="009B0BFD"/>
    <w:rsid w:val="009B1101"/>
    <w:rsid w:val="009B184D"/>
    <w:rsid w:val="009B23C4"/>
    <w:rsid w:val="009B23FD"/>
    <w:rsid w:val="009B245F"/>
    <w:rsid w:val="009B2A3A"/>
    <w:rsid w:val="009B3D46"/>
    <w:rsid w:val="009B46DB"/>
    <w:rsid w:val="009B5AF1"/>
    <w:rsid w:val="009B6079"/>
    <w:rsid w:val="009B6812"/>
    <w:rsid w:val="009B6D6F"/>
    <w:rsid w:val="009B6FB7"/>
    <w:rsid w:val="009B73F0"/>
    <w:rsid w:val="009B7481"/>
    <w:rsid w:val="009B7886"/>
    <w:rsid w:val="009C0AE7"/>
    <w:rsid w:val="009C233F"/>
    <w:rsid w:val="009C2B43"/>
    <w:rsid w:val="009C2E3B"/>
    <w:rsid w:val="009C2E4C"/>
    <w:rsid w:val="009C4213"/>
    <w:rsid w:val="009C4FF5"/>
    <w:rsid w:val="009C50ED"/>
    <w:rsid w:val="009C5585"/>
    <w:rsid w:val="009C63F4"/>
    <w:rsid w:val="009C64AE"/>
    <w:rsid w:val="009C6F9A"/>
    <w:rsid w:val="009C7213"/>
    <w:rsid w:val="009C78E4"/>
    <w:rsid w:val="009C7B05"/>
    <w:rsid w:val="009D1951"/>
    <w:rsid w:val="009D1DDA"/>
    <w:rsid w:val="009D20DE"/>
    <w:rsid w:val="009D2377"/>
    <w:rsid w:val="009D2CE6"/>
    <w:rsid w:val="009D33CC"/>
    <w:rsid w:val="009D389F"/>
    <w:rsid w:val="009D4479"/>
    <w:rsid w:val="009D483F"/>
    <w:rsid w:val="009D4BD1"/>
    <w:rsid w:val="009D5B08"/>
    <w:rsid w:val="009D6006"/>
    <w:rsid w:val="009D61B7"/>
    <w:rsid w:val="009E04E7"/>
    <w:rsid w:val="009E0B85"/>
    <w:rsid w:val="009E0DB3"/>
    <w:rsid w:val="009E0F74"/>
    <w:rsid w:val="009E1552"/>
    <w:rsid w:val="009E17AF"/>
    <w:rsid w:val="009E1B79"/>
    <w:rsid w:val="009E26F4"/>
    <w:rsid w:val="009E2943"/>
    <w:rsid w:val="009E5D34"/>
    <w:rsid w:val="009E5E02"/>
    <w:rsid w:val="009E600A"/>
    <w:rsid w:val="009E6107"/>
    <w:rsid w:val="009E72EA"/>
    <w:rsid w:val="009E7F77"/>
    <w:rsid w:val="009F02C5"/>
    <w:rsid w:val="009F0F46"/>
    <w:rsid w:val="009F0F79"/>
    <w:rsid w:val="009F1599"/>
    <w:rsid w:val="009F208B"/>
    <w:rsid w:val="009F21D5"/>
    <w:rsid w:val="009F2D7B"/>
    <w:rsid w:val="009F3E6E"/>
    <w:rsid w:val="009F5108"/>
    <w:rsid w:val="009F53EF"/>
    <w:rsid w:val="009F561D"/>
    <w:rsid w:val="009F760E"/>
    <w:rsid w:val="009F7929"/>
    <w:rsid w:val="009F795B"/>
    <w:rsid w:val="00A003D4"/>
    <w:rsid w:val="00A005A0"/>
    <w:rsid w:val="00A0193F"/>
    <w:rsid w:val="00A0269E"/>
    <w:rsid w:val="00A059DC"/>
    <w:rsid w:val="00A05A53"/>
    <w:rsid w:val="00A07CF6"/>
    <w:rsid w:val="00A07FD3"/>
    <w:rsid w:val="00A108F0"/>
    <w:rsid w:val="00A10F30"/>
    <w:rsid w:val="00A11F66"/>
    <w:rsid w:val="00A12ADF"/>
    <w:rsid w:val="00A12D9B"/>
    <w:rsid w:val="00A134E5"/>
    <w:rsid w:val="00A139F1"/>
    <w:rsid w:val="00A13CCB"/>
    <w:rsid w:val="00A153E0"/>
    <w:rsid w:val="00A15822"/>
    <w:rsid w:val="00A15B77"/>
    <w:rsid w:val="00A166A8"/>
    <w:rsid w:val="00A16CA6"/>
    <w:rsid w:val="00A176EB"/>
    <w:rsid w:val="00A208E2"/>
    <w:rsid w:val="00A21151"/>
    <w:rsid w:val="00A21366"/>
    <w:rsid w:val="00A228B9"/>
    <w:rsid w:val="00A23622"/>
    <w:rsid w:val="00A251C0"/>
    <w:rsid w:val="00A25F9E"/>
    <w:rsid w:val="00A26151"/>
    <w:rsid w:val="00A3015D"/>
    <w:rsid w:val="00A30D3F"/>
    <w:rsid w:val="00A31D25"/>
    <w:rsid w:val="00A32AEC"/>
    <w:rsid w:val="00A347CB"/>
    <w:rsid w:val="00A353A4"/>
    <w:rsid w:val="00A3555A"/>
    <w:rsid w:val="00A35DFF"/>
    <w:rsid w:val="00A36982"/>
    <w:rsid w:val="00A37D4B"/>
    <w:rsid w:val="00A40ECB"/>
    <w:rsid w:val="00A41156"/>
    <w:rsid w:val="00A41FBB"/>
    <w:rsid w:val="00A43445"/>
    <w:rsid w:val="00A44908"/>
    <w:rsid w:val="00A4497A"/>
    <w:rsid w:val="00A44C6A"/>
    <w:rsid w:val="00A455D1"/>
    <w:rsid w:val="00A46137"/>
    <w:rsid w:val="00A4659E"/>
    <w:rsid w:val="00A466E4"/>
    <w:rsid w:val="00A501D0"/>
    <w:rsid w:val="00A50313"/>
    <w:rsid w:val="00A50598"/>
    <w:rsid w:val="00A506B3"/>
    <w:rsid w:val="00A50BA1"/>
    <w:rsid w:val="00A50FFA"/>
    <w:rsid w:val="00A51E58"/>
    <w:rsid w:val="00A53A61"/>
    <w:rsid w:val="00A547CF"/>
    <w:rsid w:val="00A54AA0"/>
    <w:rsid w:val="00A54EB9"/>
    <w:rsid w:val="00A5658F"/>
    <w:rsid w:val="00A56749"/>
    <w:rsid w:val="00A56C2B"/>
    <w:rsid w:val="00A571C8"/>
    <w:rsid w:val="00A57DA9"/>
    <w:rsid w:val="00A57FC9"/>
    <w:rsid w:val="00A600F3"/>
    <w:rsid w:val="00A61A0C"/>
    <w:rsid w:val="00A61E9D"/>
    <w:rsid w:val="00A642F5"/>
    <w:rsid w:val="00A646B0"/>
    <w:rsid w:val="00A648C5"/>
    <w:rsid w:val="00A648F5"/>
    <w:rsid w:val="00A649F4"/>
    <w:rsid w:val="00A64A87"/>
    <w:rsid w:val="00A64AB2"/>
    <w:rsid w:val="00A65AF1"/>
    <w:rsid w:val="00A669A7"/>
    <w:rsid w:val="00A66C76"/>
    <w:rsid w:val="00A67440"/>
    <w:rsid w:val="00A70147"/>
    <w:rsid w:val="00A70E88"/>
    <w:rsid w:val="00A711EA"/>
    <w:rsid w:val="00A7136F"/>
    <w:rsid w:val="00A71BCF"/>
    <w:rsid w:val="00A7268C"/>
    <w:rsid w:val="00A749D0"/>
    <w:rsid w:val="00A75273"/>
    <w:rsid w:val="00A754B1"/>
    <w:rsid w:val="00A7552D"/>
    <w:rsid w:val="00A81452"/>
    <w:rsid w:val="00A81DB2"/>
    <w:rsid w:val="00A824EE"/>
    <w:rsid w:val="00A8264F"/>
    <w:rsid w:val="00A836AD"/>
    <w:rsid w:val="00A84762"/>
    <w:rsid w:val="00A86078"/>
    <w:rsid w:val="00A86955"/>
    <w:rsid w:val="00A872D3"/>
    <w:rsid w:val="00A90E3B"/>
    <w:rsid w:val="00A91D78"/>
    <w:rsid w:val="00A92123"/>
    <w:rsid w:val="00A92575"/>
    <w:rsid w:val="00A93171"/>
    <w:rsid w:val="00A93847"/>
    <w:rsid w:val="00A96010"/>
    <w:rsid w:val="00A963CE"/>
    <w:rsid w:val="00A96F1F"/>
    <w:rsid w:val="00A97401"/>
    <w:rsid w:val="00A97BFD"/>
    <w:rsid w:val="00AA1129"/>
    <w:rsid w:val="00AA17C4"/>
    <w:rsid w:val="00AA4D91"/>
    <w:rsid w:val="00AA5850"/>
    <w:rsid w:val="00AA67C9"/>
    <w:rsid w:val="00AA6E96"/>
    <w:rsid w:val="00AA7316"/>
    <w:rsid w:val="00AA7547"/>
    <w:rsid w:val="00AA79AB"/>
    <w:rsid w:val="00AA7A68"/>
    <w:rsid w:val="00AB093A"/>
    <w:rsid w:val="00AB1121"/>
    <w:rsid w:val="00AB2099"/>
    <w:rsid w:val="00AB2574"/>
    <w:rsid w:val="00AB2F56"/>
    <w:rsid w:val="00AB30B3"/>
    <w:rsid w:val="00AB367A"/>
    <w:rsid w:val="00AB40E3"/>
    <w:rsid w:val="00AB4964"/>
    <w:rsid w:val="00AB4ADD"/>
    <w:rsid w:val="00AB55F4"/>
    <w:rsid w:val="00AB68CE"/>
    <w:rsid w:val="00AB6B6F"/>
    <w:rsid w:val="00AB72F1"/>
    <w:rsid w:val="00AB74B9"/>
    <w:rsid w:val="00AB7F7F"/>
    <w:rsid w:val="00AC037A"/>
    <w:rsid w:val="00AC0B9C"/>
    <w:rsid w:val="00AC18F1"/>
    <w:rsid w:val="00AC3BF6"/>
    <w:rsid w:val="00AC3FB5"/>
    <w:rsid w:val="00AC4B95"/>
    <w:rsid w:val="00AC4ED7"/>
    <w:rsid w:val="00AC6A4C"/>
    <w:rsid w:val="00AC6C42"/>
    <w:rsid w:val="00AC7136"/>
    <w:rsid w:val="00AD3746"/>
    <w:rsid w:val="00AD3F60"/>
    <w:rsid w:val="00AD4538"/>
    <w:rsid w:val="00AD4E07"/>
    <w:rsid w:val="00AD66B6"/>
    <w:rsid w:val="00AD681C"/>
    <w:rsid w:val="00AE0049"/>
    <w:rsid w:val="00AE1528"/>
    <w:rsid w:val="00AE15D9"/>
    <w:rsid w:val="00AE1697"/>
    <w:rsid w:val="00AE20E8"/>
    <w:rsid w:val="00AE3051"/>
    <w:rsid w:val="00AE3191"/>
    <w:rsid w:val="00AE5131"/>
    <w:rsid w:val="00AE515C"/>
    <w:rsid w:val="00AE541B"/>
    <w:rsid w:val="00AE544D"/>
    <w:rsid w:val="00AE55D9"/>
    <w:rsid w:val="00AE5C9D"/>
    <w:rsid w:val="00AE708F"/>
    <w:rsid w:val="00AF042A"/>
    <w:rsid w:val="00AF0950"/>
    <w:rsid w:val="00AF1366"/>
    <w:rsid w:val="00AF240A"/>
    <w:rsid w:val="00AF3061"/>
    <w:rsid w:val="00AF4041"/>
    <w:rsid w:val="00AF4198"/>
    <w:rsid w:val="00AF49B0"/>
    <w:rsid w:val="00AF5950"/>
    <w:rsid w:val="00AF636E"/>
    <w:rsid w:val="00AF6701"/>
    <w:rsid w:val="00B00A01"/>
    <w:rsid w:val="00B0224A"/>
    <w:rsid w:val="00B026D3"/>
    <w:rsid w:val="00B0311D"/>
    <w:rsid w:val="00B03215"/>
    <w:rsid w:val="00B034E4"/>
    <w:rsid w:val="00B03F9B"/>
    <w:rsid w:val="00B04727"/>
    <w:rsid w:val="00B058B5"/>
    <w:rsid w:val="00B06090"/>
    <w:rsid w:val="00B07F44"/>
    <w:rsid w:val="00B13600"/>
    <w:rsid w:val="00B13AC2"/>
    <w:rsid w:val="00B1555D"/>
    <w:rsid w:val="00B15D7B"/>
    <w:rsid w:val="00B16BBE"/>
    <w:rsid w:val="00B208C0"/>
    <w:rsid w:val="00B226DD"/>
    <w:rsid w:val="00B23356"/>
    <w:rsid w:val="00B24422"/>
    <w:rsid w:val="00B246D2"/>
    <w:rsid w:val="00B24724"/>
    <w:rsid w:val="00B24964"/>
    <w:rsid w:val="00B24B7B"/>
    <w:rsid w:val="00B251B4"/>
    <w:rsid w:val="00B25D95"/>
    <w:rsid w:val="00B262C6"/>
    <w:rsid w:val="00B26498"/>
    <w:rsid w:val="00B27291"/>
    <w:rsid w:val="00B276AC"/>
    <w:rsid w:val="00B306A0"/>
    <w:rsid w:val="00B309AC"/>
    <w:rsid w:val="00B31F29"/>
    <w:rsid w:val="00B3201B"/>
    <w:rsid w:val="00B32D0E"/>
    <w:rsid w:val="00B33AF5"/>
    <w:rsid w:val="00B350A9"/>
    <w:rsid w:val="00B353D0"/>
    <w:rsid w:val="00B35C2A"/>
    <w:rsid w:val="00B35D4A"/>
    <w:rsid w:val="00B360D9"/>
    <w:rsid w:val="00B369D6"/>
    <w:rsid w:val="00B40196"/>
    <w:rsid w:val="00B407D1"/>
    <w:rsid w:val="00B4139E"/>
    <w:rsid w:val="00B41665"/>
    <w:rsid w:val="00B425FC"/>
    <w:rsid w:val="00B4294D"/>
    <w:rsid w:val="00B431EB"/>
    <w:rsid w:val="00B4359F"/>
    <w:rsid w:val="00B439A7"/>
    <w:rsid w:val="00B43E5B"/>
    <w:rsid w:val="00B4412F"/>
    <w:rsid w:val="00B44550"/>
    <w:rsid w:val="00B445CD"/>
    <w:rsid w:val="00B44E9E"/>
    <w:rsid w:val="00B45734"/>
    <w:rsid w:val="00B467A0"/>
    <w:rsid w:val="00B471F8"/>
    <w:rsid w:val="00B47560"/>
    <w:rsid w:val="00B50CF6"/>
    <w:rsid w:val="00B5146B"/>
    <w:rsid w:val="00B523D6"/>
    <w:rsid w:val="00B5284A"/>
    <w:rsid w:val="00B52BA4"/>
    <w:rsid w:val="00B542AE"/>
    <w:rsid w:val="00B54DC8"/>
    <w:rsid w:val="00B571FF"/>
    <w:rsid w:val="00B600AD"/>
    <w:rsid w:val="00B60C91"/>
    <w:rsid w:val="00B60E04"/>
    <w:rsid w:val="00B614F7"/>
    <w:rsid w:val="00B61505"/>
    <w:rsid w:val="00B621D1"/>
    <w:rsid w:val="00B624B3"/>
    <w:rsid w:val="00B63458"/>
    <w:rsid w:val="00B645AF"/>
    <w:rsid w:val="00B65266"/>
    <w:rsid w:val="00B66100"/>
    <w:rsid w:val="00B669A5"/>
    <w:rsid w:val="00B66CE9"/>
    <w:rsid w:val="00B70251"/>
    <w:rsid w:val="00B70624"/>
    <w:rsid w:val="00B71199"/>
    <w:rsid w:val="00B7175E"/>
    <w:rsid w:val="00B72FB1"/>
    <w:rsid w:val="00B73FA8"/>
    <w:rsid w:val="00B74843"/>
    <w:rsid w:val="00B75550"/>
    <w:rsid w:val="00B757E4"/>
    <w:rsid w:val="00B75BE3"/>
    <w:rsid w:val="00B75D46"/>
    <w:rsid w:val="00B76955"/>
    <w:rsid w:val="00B772DA"/>
    <w:rsid w:val="00B773BC"/>
    <w:rsid w:val="00B77808"/>
    <w:rsid w:val="00B7797D"/>
    <w:rsid w:val="00B80540"/>
    <w:rsid w:val="00B80A0E"/>
    <w:rsid w:val="00B811F0"/>
    <w:rsid w:val="00B8192E"/>
    <w:rsid w:val="00B824B9"/>
    <w:rsid w:val="00B82632"/>
    <w:rsid w:val="00B82898"/>
    <w:rsid w:val="00B82F08"/>
    <w:rsid w:val="00B83E78"/>
    <w:rsid w:val="00B8461B"/>
    <w:rsid w:val="00B84FE7"/>
    <w:rsid w:val="00B85650"/>
    <w:rsid w:val="00B87FCD"/>
    <w:rsid w:val="00B9008A"/>
    <w:rsid w:val="00B903EF"/>
    <w:rsid w:val="00B90E39"/>
    <w:rsid w:val="00B92511"/>
    <w:rsid w:val="00B92A57"/>
    <w:rsid w:val="00B93E5E"/>
    <w:rsid w:val="00B93F93"/>
    <w:rsid w:val="00B95332"/>
    <w:rsid w:val="00B95E17"/>
    <w:rsid w:val="00B95EFE"/>
    <w:rsid w:val="00B9610C"/>
    <w:rsid w:val="00B96342"/>
    <w:rsid w:val="00BA0A84"/>
    <w:rsid w:val="00BA0ADC"/>
    <w:rsid w:val="00BA1D2C"/>
    <w:rsid w:val="00BA26BB"/>
    <w:rsid w:val="00BA365E"/>
    <w:rsid w:val="00BA3767"/>
    <w:rsid w:val="00BA3951"/>
    <w:rsid w:val="00BA44C4"/>
    <w:rsid w:val="00BA6C55"/>
    <w:rsid w:val="00BA6DBA"/>
    <w:rsid w:val="00BA7072"/>
    <w:rsid w:val="00BA783A"/>
    <w:rsid w:val="00BA7D82"/>
    <w:rsid w:val="00BB0404"/>
    <w:rsid w:val="00BB0AB3"/>
    <w:rsid w:val="00BB0D6A"/>
    <w:rsid w:val="00BB0E04"/>
    <w:rsid w:val="00BB302F"/>
    <w:rsid w:val="00BB3EE9"/>
    <w:rsid w:val="00BB4052"/>
    <w:rsid w:val="00BB4164"/>
    <w:rsid w:val="00BB432B"/>
    <w:rsid w:val="00BB5724"/>
    <w:rsid w:val="00BB694C"/>
    <w:rsid w:val="00BC0A3A"/>
    <w:rsid w:val="00BC0DE0"/>
    <w:rsid w:val="00BC0EE8"/>
    <w:rsid w:val="00BC14AB"/>
    <w:rsid w:val="00BC2B83"/>
    <w:rsid w:val="00BC40BB"/>
    <w:rsid w:val="00BC4BFF"/>
    <w:rsid w:val="00BC51F2"/>
    <w:rsid w:val="00BC5A5C"/>
    <w:rsid w:val="00BC7D10"/>
    <w:rsid w:val="00BC7DE2"/>
    <w:rsid w:val="00BD03DE"/>
    <w:rsid w:val="00BD0899"/>
    <w:rsid w:val="00BD0B72"/>
    <w:rsid w:val="00BD1218"/>
    <w:rsid w:val="00BD123A"/>
    <w:rsid w:val="00BD167A"/>
    <w:rsid w:val="00BD17A5"/>
    <w:rsid w:val="00BD1C32"/>
    <w:rsid w:val="00BD2046"/>
    <w:rsid w:val="00BD2560"/>
    <w:rsid w:val="00BD31AB"/>
    <w:rsid w:val="00BD3FFD"/>
    <w:rsid w:val="00BD439A"/>
    <w:rsid w:val="00BD4604"/>
    <w:rsid w:val="00BD4638"/>
    <w:rsid w:val="00BD5A5A"/>
    <w:rsid w:val="00BD5D24"/>
    <w:rsid w:val="00BD7299"/>
    <w:rsid w:val="00BD73D0"/>
    <w:rsid w:val="00BD7874"/>
    <w:rsid w:val="00BE1011"/>
    <w:rsid w:val="00BE155D"/>
    <w:rsid w:val="00BE16CB"/>
    <w:rsid w:val="00BE1B32"/>
    <w:rsid w:val="00BE20BF"/>
    <w:rsid w:val="00BE40BB"/>
    <w:rsid w:val="00BE4507"/>
    <w:rsid w:val="00BE489E"/>
    <w:rsid w:val="00BE4E1A"/>
    <w:rsid w:val="00BE5729"/>
    <w:rsid w:val="00BE7BA6"/>
    <w:rsid w:val="00BF098B"/>
    <w:rsid w:val="00BF0D20"/>
    <w:rsid w:val="00BF13D7"/>
    <w:rsid w:val="00BF21A9"/>
    <w:rsid w:val="00BF2333"/>
    <w:rsid w:val="00BF2638"/>
    <w:rsid w:val="00BF365A"/>
    <w:rsid w:val="00BF3E96"/>
    <w:rsid w:val="00BF3FBC"/>
    <w:rsid w:val="00BF4307"/>
    <w:rsid w:val="00BF4503"/>
    <w:rsid w:val="00BF5083"/>
    <w:rsid w:val="00BF5735"/>
    <w:rsid w:val="00BF616F"/>
    <w:rsid w:val="00BF755D"/>
    <w:rsid w:val="00BF779D"/>
    <w:rsid w:val="00BF7BF2"/>
    <w:rsid w:val="00C0156E"/>
    <w:rsid w:val="00C0176C"/>
    <w:rsid w:val="00C02A45"/>
    <w:rsid w:val="00C03A2D"/>
    <w:rsid w:val="00C055CB"/>
    <w:rsid w:val="00C05A44"/>
    <w:rsid w:val="00C070E6"/>
    <w:rsid w:val="00C0738F"/>
    <w:rsid w:val="00C07971"/>
    <w:rsid w:val="00C07C6A"/>
    <w:rsid w:val="00C102CC"/>
    <w:rsid w:val="00C105BB"/>
    <w:rsid w:val="00C10BD9"/>
    <w:rsid w:val="00C12F31"/>
    <w:rsid w:val="00C13C15"/>
    <w:rsid w:val="00C14453"/>
    <w:rsid w:val="00C15F72"/>
    <w:rsid w:val="00C176C5"/>
    <w:rsid w:val="00C178E8"/>
    <w:rsid w:val="00C17CE0"/>
    <w:rsid w:val="00C17F6A"/>
    <w:rsid w:val="00C20019"/>
    <w:rsid w:val="00C208F8"/>
    <w:rsid w:val="00C20C27"/>
    <w:rsid w:val="00C22076"/>
    <w:rsid w:val="00C22486"/>
    <w:rsid w:val="00C22B03"/>
    <w:rsid w:val="00C22C2B"/>
    <w:rsid w:val="00C2347D"/>
    <w:rsid w:val="00C240A2"/>
    <w:rsid w:val="00C24B0A"/>
    <w:rsid w:val="00C26BF2"/>
    <w:rsid w:val="00C2770F"/>
    <w:rsid w:val="00C308A6"/>
    <w:rsid w:val="00C31B42"/>
    <w:rsid w:val="00C323DF"/>
    <w:rsid w:val="00C33C88"/>
    <w:rsid w:val="00C34218"/>
    <w:rsid w:val="00C35F7F"/>
    <w:rsid w:val="00C37B0F"/>
    <w:rsid w:val="00C37C49"/>
    <w:rsid w:val="00C40615"/>
    <w:rsid w:val="00C41214"/>
    <w:rsid w:val="00C41BE6"/>
    <w:rsid w:val="00C4325D"/>
    <w:rsid w:val="00C4326D"/>
    <w:rsid w:val="00C439EA"/>
    <w:rsid w:val="00C4492E"/>
    <w:rsid w:val="00C45332"/>
    <w:rsid w:val="00C4560B"/>
    <w:rsid w:val="00C462F7"/>
    <w:rsid w:val="00C46EC3"/>
    <w:rsid w:val="00C47DCF"/>
    <w:rsid w:val="00C50F56"/>
    <w:rsid w:val="00C51EDD"/>
    <w:rsid w:val="00C51FAF"/>
    <w:rsid w:val="00C529D7"/>
    <w:rsid w:val="00C53425"/>
    <w:rsid w:val="00C54C56"/>
    <w:rsid w:val="00C55364"/>
    <w:rsid w:val="00C57DEB"/>
    <w:rsid w:val="00C6012D"/>
    <w:rsid w:val="00C60222"/>
    <w:rsid w:val="00C60EB5"/>
    <w:rsid w:val="00C646B5"/>
    <w:rsid w:val="00C647ED"/>
    <w:rsid w:val="00C65075"/>
    <w:rsid w:val="00C65559"/>
    <w:rsid w:val="00C6693F"/>
    <w:rsid w:val="00C66B83"/>
    <w:rsid w:val="00C66D06"/>
    <w:rsid w:val="00C67F0E"/>
    <w:rsid w:val="00C700B7"/>
    <w:rsid w:val="00C70179"/>
    <w:rsid w:val="00C7059F"/>
    <w:rsid w:val="00C710CD"/>
    <w:rsid w:val="00C7210E"/>
    <w:rsid w:val="00C73C9E"/>
    <w:rsid w:val="00C75A27"/>
    <w:rsid w:val="00C75B92"/>
    <w:rsid w:val="00C75BCA"/>
    <w:rsid w:val="00C76017"/>
    <w:rsid w:val="00C764A2"/>
    <w:rsid w:val="00C76A0A"/>
    <w:rsid w:val="00C76B7A"/>
    <w:rsid w:val="00C816BF"/>
    <w:rsid w:val="00C81D09"/>
    <w:rsid w:val="00C81F80"/>
    <w:rsid w:val="00C81F8A"/>
    <w:rsid w:val="00C8284A"/>
    <w:rsid w:val="00C82E63"/>
    <w:rsid w:val="00C839D3"/>
    <w:rsid w:val="00C849DC"/>
    <w:rsid w:val="00C85DB3"/>
    <w:rsid w:val="00C86281"/>
    <w:rsid w:val="00C86ABA"/>
    <w:rsid w:val="00C86FE3"/>
    <w:rsid w:val="00C87F9A"/>
    <w:rsid w:val="00C90054"/>
    <w:rsid w:val="00C91571"/>
    <w:rsid w:val="00C91E46"/>
    <w:rsid w:val="00C92FCC"/>
    <w:rsid w:val="00C931EE"/>
    <w:rsid w:val="00C93F8B"/>
    <w:rsid w:val="00C948FD"/>
    <w:rsid w:val="00C949D2"/>
    <w:rsid w:val="00C94E71"/>
    <w:rsid w:val="00C95E86"/>
    <w:rsid w:val="00C96469"/>
    <w:rsid w:val="00C97214"/>
    <w:rsid w:val="00C9765E"/>
    <w:rsid w:val="00CA0427"/>
    <w:rsid w:val="00CA0BAF"/>
    <w:rsid w:val="00CA0D4B"/>
    <w:rsid w:val="00CA26BD"/>
    <w:rsid w:val="00CA3CE2"/>
    <w:rsid w:val="00CA3CE5"/>
    <w:rsid w:val="00CA4120"/>
    <w:rsid w:val="00CA4319"/>
    <w:rsid w:val="00CA4751"/>
    <w:rsid w:val="00CA57A8"/>
    <w:rsid w:val="00CA5EC2"/>
    <w:rsid w:val="00CA629C"/>
    <w:rsid w:val="00CA646F"/>
    <w:rsid w:val="00CA64D6"/>
    <w:rsid w:val="00CA6BFC"/>
    <w:rsid w:val="00CA7B8E"/>
    <w:rsid w:val="00CA7BBF"/>
    <w:rsid w:val="00CB109A"/>
    <w:rsid w:val="00CB1A72"/>
    <w:rsid w:val="00CB2313"/>
    <w:rsid w:val="00CB231B"/>
    <w:rsid w:val="00CB26C7"/>
    <w:rsid w:val="00CB382B"/>
    <w:rsid w:val="00CB402D"/>
    <w:rsid w:val="00CB4998"/>
    <w:rsid w:val="00CB54A2"/>
    <w:rsid w:val="00CB5525"/>
    <w:rsid w:val="00CB5B93"/>
    <w:rsid w:val="00CB6F0C"/>
    <w:rsid w:val="00CB7D39"/>
    <w:rsid w:val="00CC12D6"/>
    <w:rsid w:val="00CC182C"/>
    <w:rsid w:val="00CC22C1"/>
    <w:rsid w:val="00CC2BEB"/>
    <w:rsid w:val="00CC407E"/>
    <w:rsid w:val="00CC47F8"/>
    <w:rsid w:val="00CC7032"/>
    <w:rsid w:val="00CC7034"/>
    <w:rsid w:val="00CD12A6"/>
    <w:rsid w:val="00CD293A"/>
    <w:rsid w:val="00CD47E1"/>
    <w:rsid w:val="00CD509F"/>
    <w:rsid w:val="00CD77E5"/>
    <w:rsid w:val="00CE0DEE"/>
    <w:rsid w:val="00CE2A8F"/>
    <w:rsid w:val="00CE377A"/>
    <w:rsid w:val="00CE3EE8"/>
    <w:rsid w:val="00CE4092"/>
    <w:rsid w:val="00CE473E"/>
    <w:rsid w:val="00CE54F8"/>
    <w:rsid w:val="00CE586F"/>
    <w:rsid w:val="00CE62B2"/>
    <w:rsid w:val="00CE65DD"/>
    <w:rsid w:val="00CE7A45"/>
    <w:rsid w:val="00CF00D0"/>
    <w:rsid w:val="00CF19E6"/>
    <w:rsid w:val="00CF2C94"/>
    <w:rsid w:val="00CF338E"/>
    <w:rsid w:val="00CF4395"/>
    <w:rsid w:val="00CF4583"/>
    <w:rsid w:val="00CF4715"/>
    <w:rsid w:val="00CF5757"/>
    <w:rsid w:val="00CF5872"/>
    <w:rsid w:val="00CF58C6"/>
    <w:rsid w:val="00CF61DA"/>
    <w:rsid w:val="00CF62AC"/>
    <w:rsid w:val="00CF6C54"/>
    <w:rsid w:val="00D006B9"/>
    <w:rsid w:val="00D00A97"/>
    <w:rsid w:val="00D00DCC"/>
    <w:rsid w:val="00D0107E"/>
    <w:rsid w:val="00D011D4"/>
    <w:rsid w:val="00D01776"/>
    <w:rsid w:val="00D01786"/>
    <w:rsid w:val="00D0259B"/>
    <w:rsid w:val="00D02E46"/>
    <w:rsid w:val="00D03A26"/>
    <w:rsid w:val="00D03BE1"/>
    <w:rsid w:val="00D04A2B"/>
    <w:rsid w:val="00D04AD0"/>
    <w:rsid w:val="00D0525E"/>
    <w:rsid w:val="00D06470"/>
    <w:rsid w:val="00D06D3D"/>
    <w:rsid w:val="00D06EDD"/>
    <w:rsid w:val="00D10083"/>
    <w:rsid w:val="00D128D9"/>
    <w:rsid w:val="00D14CF7"/>
    <w:rsid w:val="00D151AC"/>
    <w:rsid w:val="00D154EE"/>
    <w:rsid w:val="00D15EF4"/>
    <w:rsid w:val="00D16BB0"/>
    <w:rsid w:val="00D17353"/>
    <w:rsid w:val="00D179C1"/>
    <w:rsid w:val="00D21A66"/>
    <w:rsid w:val="00D22622"/>
    <w:rsid w:val="00D227F7"/>
    <w:rsid w:val="00D2341A"/>
    <w:rsid w:val="00D2380C"/>
    <w:rsid w:val="00D23F60"/>
    <w:rsid w:val="00D24A96"/>
    <w:rsid w:val="00D2655A"/>
    <w:rsid w:val="00D265DE"/>
    <w:rsid w:val="00D272A3"/>
    <w:rsid w:val="00D27A84"/>
    <w:rsid w:val="00D308F2"/>
    <w:rsid w:val="00D30B8D"/>
    <w:rsid w:val="00D3138F"/>
    <w:rsid w:val="00D318DD"/>
    <w:rsid w:val="00D33384"/>
    <w:rsid w:val="00D33839"/>
    <w:rsid w:val="00D33C09"/>
    <w:rsid w:val="00D33F92"/>
    <w:rsid w:val="00D34050"/>
    <w:rsid w:val="00D345CE"/>
    <w:rsid w:val="00D348F2"/>
    <w:rsid w:val="00D35574"/>
    <w:rsid w:val="00D35B63"/>
    <w:rsid w:val="00D40192"/>
    <w:rsid w:val="00D4096B"/>
    <w:rsid w:val="00D40C07"/>
    <w:rsid w:val="00D418A0"/>
    <w:rsid w:val="00D41E77"/>
    <w:rsid w:val="00D425B7"/>
    <w:rsid w:val="00D429D5"/>
    <w:rsid w:val="00D42D5E"/>
    <w:rsid w:val="00D439F7"/>
    <w:rsid w:val="00D43D6A"/>
    <w:rsid w:val="00D440F1"/>
    <w:rsid w:val="00D442A1"/>
    <w:rsid w:val="00D45A75"/>
    <w:rsid w:val="00D460F4"/>
    <w:rsid w:val="00D47279"/>
    <w:rsid w:val="00D47798"/>
    <w:rsid w:val="00D500E1"/>
    <w:rsid w:val="00D5100D"/>
    <w:rsid w:val="00D51A64"/>
    <w:rsid w:val="00D53163"/>
    <w:rsid w:val="00D5346A"/>
    <w:rsid w:val="00D53683"/>
    <w:rsid w:val="00D536B8"/>
    <w:rsid w:val="00D53F0A"/>
    <w:rsid w:val="00D54A39"/>
    <w:rsid w:val="00D54B2B"/>
    <w:rsid w:val="00D54E80"/>
    <w:rsid w:val="00D5581E"/>
    <w:rsid w:val="00D55B4A"/>
    <w:rsid w:val="00D561B4"/>
    <w:rsid w:val="00D566BD"/>
    <w:rsid w:val="00D57205"/>
    <w:rsid w:val="00D613FB"/>
    <w:rsid w:val="00D61493"/>
    <w:rsid w:val="00D618D3"/>
    <w:rsid w:val="00D621D4"/>
    <w:rsid w:val="00D62F87"/>
    <w:rsid w:val="00D64932"/>
    <w:rsid w:val="00D64962"/>
    <w:rsid w:val="00D64AAC"/>
    <w:rsid w:val="00D65778"/>
    <w:rsid w:val="00D667ED"/>
    <w:rsid w:val="00D673AA"/>
    <w:rsid w:val="00D70C4F"/>
    <w:rsid w:val="00D70E0E"/>
    <w:rsid w:val="00D71702"/>
    <w:rsid w:val="00D718EB"/>
    <w:rsid w:val="00D71CA9"/>
    <w:rsid w:val="00D7201E"/>
    <w:rsid w:val="00D72751"/>
    <w:rsid w:val="00D7381B"/>
    <w:rsid w:val="00D739F3"/>
    <w:rsid w:val="00D73FE5"/>
    <w:rsid w:val="00D74557"/>
    <w:rsid w:val="00D74CE8"/>
    <w:rsid w:val="00D755D2"/>
    <w:rsid w:val="00D76FD9"/>
    <w:rsid w:val="00D772AA"/>
    <w:rsid w:val="00D80124"/>
    <w:rsid w:val="00D8071A"/>
    <w:rsid w:val="00D81924"/>
    <w:rsid w:val="00D81E61"/>
    <w:rsid w:val="00D83310"/>
    <w:rsid w:val="00D83600"/>
    <w:rsid w:val="00D857C6"/>
    <w:rsid w:val="00D86840"/>
    <w:rsid w:val="00D86E4A"/>
    <w:rsid w:val="00D86EE1"/>
    <w:rsid w:val="00D90518"/>
    <w:rsid w:val="00D90E05"/>
    <w:rsid w:val="00D91457"/>
    <w:rsid w:val="00D916A9"/>
    <w:rsid w:val="00D92EA5"/>
    <w:rsid w:val="00D93E48"/>
    <w:rsid w:val="00D93E81"/>
    <w:rsid w:val="00D95AC0"/>
    <w:rsid w:val="00DA0B33"/>
    <w:rsid w:val="00DA1683"/>
    <w:rsid w:val="00DA1FE4"/>
    <w:rsid w:val="00DA2F3A"/>
    <w:rsid w:val="00DA3E35"/>
    <w:rsid w:val="00DA3F3D"/>
    <w:rsid w:val="00DA4AA0"/>
    <w:rsid w:val="00DA5A49"/>
    <w:rsid w:val="00DB0631"/>
    <w:rsid w:val="00DB0A89"/>
    <w:rsid w:val="00DB0AD8"/>
    <w:rsid w:val="00DB2091"/>
    <w:rsid w:val="00DB2F69"/>
    <w:rsid w:val="00DB45BE"/>
    <w:rsid w:val="00DB5CC0"/>
    <w:rsid w:val="00DB5E0C"/>
    <w:rsid w:val="00DB79DC"/>
    <w:rsid w:val="00DB7BFF"/>
    <w:rsid w:val="00DC02C0"/>
    <w:rsid w:val="00DC10A2"/>
    <w:rsid w:val="00DC13F6"/>
    <w:rsid w:val="00DC164C"/>
    <w:rsid w:val="00DC25BE"/>
    <w:rsid w:val="00DC278F"/>
    <w:rsid w:val="00DC330B"/>
    <w:rsid w:val="00DC42A1"/>
    <w:rsid w:val="00DC4330"/>
    <w:rsid w:val="00DC5FA6"/>
    <w:rsid w:val="00DC66AD"/>
    <w:rsid w:val="00DC68DC"/>
    <w:rsid w:val="00DD01BA"/>
    <w:rsid w:val="00DD0C22"/>
    <w:rsid w:val="00DD12CE"/>
    <w:rsid w:val="00DD1DB1"/>
    <w:rsid w:val="00DD28DC"/>
    <w:rsid w:val="00DD3D75"/>
    <w:rsid w:val="00DD3DB3"/>
    <w:rsid w:val="00DD4164"/>
    <w:rsid w:val="00DD4D22"/>
    <w:rsid w:val="00DD4E3F"/>
    <w:rsid w:val="00DD576E"/>
    <w:rsid w:val="00DD6250"/>
    <w:rsid w:val="00DD6F0D"/>
    <w:rsid w:val="00DE1AB0"/>
    <w:rsid w:val="00DE1D8F"/>
    <w:rsid w:val="00DE2809"/>
    <w:rsid w:val="00DE2CDE"/>
    <w:rsid w:val="00DE3F52"/>
    <w:rsid w:val="00DE4749"/>
    <w:rsid w:val="00DE7062"/>
    <w:rsid w:val="00DE784A"/>
    <w:rsid w:val="00DF083D"/>
    <w:rsid w:val="00DF287F"/>
    <w:rsid w:val="00DF31EA"/>
    <w:rsid w:val="00DF387B"/>
    <w:rsid w:val="00DF3918"/>
    <w:rsid w:val="00DF45B6"/>
    <w:rsid w:val="00DF5BAB"/>
    <w:rsid w:val="00DF5E25"/>
    <w:rsid w:val="00DF6F83"/>
    <w:rsid w:val="00DF74BA"/>
    <w:rsid w:val="00DF7554"/>
    <w:rsid w:val="00E00F72"/>
    <w:rsid w:val="00E01D9F"/>
    <w:rsid w:val="00E03789"/>
    <w:rsid w:val="00E03F6F"/>
    <w:rsid w:val="00E0405A"/>
    <w:rsid w:val="00E04269"/>
    <w:rsid w:val="00E10447"/>
    <w:rsid w:val="00E11BB7"/>
    <w:rsid w:val="00E11F25"/>
    <w:rsid w:val="00E126CC"/>
    <w:rsid w:val="00E12775"/>
    <w:rsid w:val="00E12997"/>
    <w:rsid w:val="00E129A5"/>
    <w:rsid w:val="00E12B46"/>
    <w:rsid w:val="00E1372E"/>
    <w:rsid w:val="00E13DFB"/>
    <w:rsid w:val="00E15AC5"/>
    <w:rsid w:val="00E1621F"/>
    <w:rsid w:val="00E1729E"/>
    <w:rsid w:val="00E2041A"/>
    <w:rsid w:val="00E20FD4"/>
    <w:rsid w:val="00E23AF9"/>
    <w:rsid w:val="00E23D86"/>
    <w:rsid w:val="00E25071"/>
    <w:rsid w:val="00E2754C"/>
    <w:rsid w:val="00E27631"/>
    <w:rsid w:val="00E27765"/>
    <w:rsid w:val="00E279F6"/>
    <w:rsid w:val="00E30077"/>
    <w:rsid w:val="00E30ADA"/>
    <w:rsid w:val="00E321D5"/>
    <w:rsid w:val="00E32842"/>
    <w:rsid w:val="00E329E6"/>
    <w:rsid w:val="00E32E33"/>
    <w:rsid w:val="00E33439"/>
    <w:rsid w:val="00E33547"/>
    <w:rsid w:val="00E33794"/>
    <w:rsid w:val="00E34570"/>
    <w:rsid w:val="00E34A3A"/>
    <w:rsid w:val="00E34BE6"/>
    <w:rsid w:val="00E40A74"/>
    <w:rsid w:val="00E40EEC"/>
    <w:rsid w:val="00E41944"/>
    <w:rsid w:val="00E41F1C"/>
    <w:rsid w:val="00E42B88"/>
    <w:rsid w:val="00E42C7E"/>
    <w:rsid w:val="00E42FDD"/>
    <w:rsid w:val="00E43529"/>
    <w:rsid w:val="00E44E54"/>
    <w:rsid w:val="00E45FFD"/>
    <w:rsid w:val="00E4729F"/>
    <w:rsid w:val="00E505C6"/>
    <w:rsid w:val="00E52DBA"/>
    <w:rsid w:val="00E52E7C"/>
    <w:rsid w:val="00E52EF2"/>
    <w:rsid w:val="00E5324B"/>
    <w:rsid w:val="00E5417D"/>
    <w:rsid w:val="00E54A60"/>
    <w:rsid w:val="00E55467"/>
    <w:rsid w:val="00E55B4F"/>
    <w:rsid w:val="00E56BB1"/>
    <w:rsid w:val="00E56DC9"/>
    <w:rsid w:val="00E57CEB"/>
    <w:rsid w:val="00E60143"/>
    <w:rsid w:val="00E60172"/>
    <w:rsid w:val="00E614A6"/>
    <w:rsid w:val="00E61B65"/>
    <w:rsid w:val="00E61C58"/>
    <w:rsid w:val="00E64265"/>
    <w:rsid w:val="00E6479A"/>
    <w:rsid w:val="00E707E7"/>
    <w:rsid w:val="00E713C6"/>
    <w:rsid w:val="00E723B7"/>
    <w:rsid w:val="00E72587"/>
    <w:rsid w:val="00E72CD2"/>
    <w:rsid w:val="00E73B80"/>
    <w:rsid w:val="00E74273"/>
    <w:rsid w:val="00E74AD3"/>
    <w:rsid w:val="00E74C26"/>
    <w:rsid w:val="00E750DE"/>
    <w:rsid w:val="00E764A4"/>
    <w:rsid w:val="00E76A87"/>
    <w:rsid w:val="00E771F3"/>
    <w:rsid w:val="00E77A80"/>
    <w:rsid w:val="00E809CB"/>
    <w:rsid w:val="00E80C67"/>
    <w:rsid w:val="00E816CE"/>
    <w:rsid w:val="00E81A88"/>
    <w:rsid w:val="00E81D19"/>
    <w:rsid w:val="00E821D4"/>
    <w:rsid w:val="00E82CF3"/>
    <w:rsid w:val="00E830B7"/>
    <w:rsid w:val="00E8325B"/>
    <w:rsid w:val="00E83BBB"/>
    <w:rsid w:val="00E84AB2"/>
    <w:rsid w:val="00E85264"/>
    <w:rsid w:val="00E856ED"/>
    <w:rsid w:val="00E85880"/>
    <w:rsid w:val="00E85CA7"/>
    <w:rsid w:val="00E8764B"/>
    <w:rsid w:val="00E87709"/>
    <w:rsid w:val="00E8798B"/>
    <w:rsid w:val="00E879F6"/>
    <w:rsid w:val="00E902E7"/>
    <w:rsid w:val="00E908C4"/>
    <w:rsid w:val="00E90D1D"/>
    <w:rsid w:val="00E90D8E"/>
    <w:rsid w:val="00E91109"/>
    <w:rsid w:val="00E91422"/>
    <w:rsid w:val="00E91CE1"/>
    <w:rsid w:val="00E921FA"/>
    <w:rsid w:val="00E92288"/>
    <w:rsid w:val="00E9318E"/>
    <w:rsid w:val="00E93AA2"/>
    <w:rsid w:val="00E93E6D"/>
    <w:rsid w:val="00E95DFF"/>
    <w:rsid w:val="00E960CA"/>
    <w:rsid w:val="00E978C4"/>
    <w:rsid w:val="00EA00C9"/>
    <w:rsid w:val="00EA0C09"/>
    <w:rsid w:val="00EA0EB5"/>
    <w:rsid w:val="00EA1982"/>
    <w:rsid w:val="00EA2C94"/>
    <w:rsid w:val="00EA319D"/>
    <w:rsid w:val="00EA4571"/>
    <w:rsid w:val="00EA4614"/>
    <w:rsid w:val="00EA5725"/>
    <w:rsid w:val="00EA7721"/>
    <w:rsid w:val="00EA7BDD"/>
    <w:rsid w:val="00EB0220"/>
    <w:rsid w:val="00EB0540"/>
    <w:rsid w:val="00EB10C1"/>
    <w:rsid w:val="00EB1D21"/>
    <w:rsid w:val="00EB2402"/>
    <w:rsid w:val="00EB279A"/>
    <w:rsid w:val="00EB3B0D"/>
    <w:rsid w:val="00EB3B36"/>
    <w:rsid w:val="00EB3B5F"/>
    <w:rsid w:val="00EB4A57"/>
    <w:rsid w:val="00EB52FD"/>
    <w:rsid w:val="00EB5384"/>
    <w:rsid w:val="00EB5DAF"/>
    <w:rsid w:val="00EB6190"/>
    <w:rsid w:val="00EB6BA5"/>
    <w:rsid w:val="00EB6EE4"/>
    <w:rsid w:val="00EB7571"/>
    <w:rsid w:val="00EB78BA"/>
    <w:rsid w:val="00EB7D4A"/>
    <w:rsid w:val="00EC1072"/>
    <w:rsid w:val="00EC1339"/>
    <w:rsid w:val="00EC1FCF"/>
    <w:rsid w:val="00EC29B8"/>
    <w:rsid w:val="00EC2BAA"/>
    <w:rsid w:val="00EC2DDC"/>
    <w:rsid w:val="00EC310E"/>
    <w:rsid w:val="00EC3C98"/>
    <w:rsid w:val="00EC3DEF"/>
    <w:rsid w:val="00EC4652"/>
    <w:rsid w:val="00EC533C"/>
    <w:rsid w:val="00EC5EBA"/>
    <w:rsid w:val="00EC67AE"/>
    <w:rsid w:val="00EC6BE5"/>
    <w:rsid w:val="00EC7713"/>
    <w:rsid w:val="00ED104F"/>
    <w:rsid w:val="00ED208C"/>
    <w:rsid w:val="00ED25A5"/>
    <w:rsid w:val="00ED28D8"/>
    <w:rsid w:val="00ED3424"/>
    <w:rsid w:val="00ED48AF"/>
    <w:rsid w:val="00ED4B55"/>
    <w:rsid w:val="00ED5AC6"/>
    <w:rsid w:val="00ED5E0B"/>
    <w:rsid w:val="00ED6BC4"/>
    <w:rsid w:val="00ED6EDA"/>
    <w:rsid w:val="00EE0340"/>
    <w:rsid w:val="00EE0F53"/>
    <w:rsid w:val="00EE16EB"/>
    <w:rsid w:val="00EE2985"/>
    <w:rsid w:val="00EE302A"/>
    <w:rsid w:val="00EE3B59"/>
    <w:rsid w:val="00EE409A"/>
    <w:rsid w:val="00EE488E"/>
    <w:rsid w:val="00EE4DB6"/>
    <w:rsid w:val="00EE549A"/>
    <w:rsid w:val="00EE5DB1"/>
    <w:rsid w:val="00EE5E39"/>
    <w:rsid w:val="00EE6E4F"/>
    <w:rsid w:val="00EE788C"/>
    <w:rsid w:val="00EE7F94"/>
    <w:rsid w:val="00EF37FB"/>
    <w:rsid w:val="00EF3B8C"/>
    <w:rsid w:val="00EF46DD"/>
    <w:rsid w:val="00EF591E"/>
    <w:rsid w:val="00EF6902"/>
    <w:rsid w:val="00EF70F3"/>
    <w:rsid w:val="00EF79BD"/>
    <w:rsid w:val="00EF7D5B"/>
    <w:rsid w:val="00F00736"/>
    <w:rsid w:val="00F007D1"/>
    <w:rsid w:val="00F01210"/>
    <w:rsid w:val="00F03C5B"/>
    <w:rsid w:val="00F04982"/>
    <w:rsid w:val="00F04FA2"/>
    <w:rsid w:val="00F07935"/>
    <w:rsid w:val="00F101DA"/>
    <w:rsid w:val="00F105FC"/>
    <w:rsid w:val="00F1082F"/>
    <w:rsid w:val="00F11ED4"/>
    <w:rsid w:val="00F12E52"/>
    <w:rsid w:val="00F140B1"/>
    <w:rsid w:val="00F151E8"/>
    <w:rsid w:val="00F1578E"/>
    <w:rsid w:val="00F15CC6"/>
    <w:rsid w:val="00F15EAC"/>
    <w:rsid w:val="00F15FAD"/>
    <w:rsid w:val="00F162EE"/>
    <w:rsid w:val="00F163C4"/>
    <w:rsid w:val="00F165DD"/>
    <w:rsid w:val="00F213AB"/>
    <w:rsid w:val="00F21402"/>
    <w:rsid w:val="00F218A6"/>
    <w:rsid w:val="00F2473C"/>
    <w:rsid w:val="00F24D7B"/>
    <w:rsid w:val="00F25EDE"/>
    <w:rsid w:val="00F2702C"/>
    <w:rsid w:val="00F27559"/>
    <w:rsid w:val="00F279D8"/>
    <w:rsid w:val="00F27B49"/>
    <w:rsid w:val="00F3054A"/>
    <w:rsid w:val="00F30DBF"/>
    <w:rsid w:val="00F31F81"/>
    <w:rsid w:val="00F326DD"/>
    <w:rsid w:val="00F32D77"/>
    <w:rsid w:val="00F338A3"/>
    <w:rsid w:val="00F340D1"/>
    <w:rsid w:val="00F345BA"/>
    <w:rsid w:val="00F35910"/>
    <w:rsid w:val="00F3698B"/>
    <w:rsid w:val="00F40273"/>
    <w:rsid w:val="00F40544"/>
    <w:rsid w:val="00F413EB"/>
    <w:rsid w:val="00F41795"/>
    <w:rsid w:val="00F426D2"/>
    <w:rsid w:val="00F431D4"/>
    <w:rsid w:val="00F4334E"/>
    <w:rsid w:val="00F43590"/>
    <w:rsid w:val="00F44790"/>
    <w:rsid w:val="00F44802"/>
    <w:rsid w:val="00F453E1"/>
    <w:rsid w:val="00F46E44"/>
    <w:rsid w:val="00F4728B"/>
    <w:rsid w:val="00F478D3"/>
    <w:rsid w:val="00F50483"/>
    <w:rsid w:val="00F50AC7"/>
    <w:rsid w:val="00F50E10"/>
    <w:rsid w:val="00F50E22"/>
    <w:rsid w:val="00F512BF"/>
    <w:rsid w:val="00F51C6A"/>
    <w:rsid w:val="00F51CEE"/>
    <w:rsid w:val="00F51CF8"/>
    <w:rsid w:val="00F535B4"/>
    <w:rsid w:val="00F5410A"/>
    <w:rsid w:val="00F54CA9"/>
    <w:rsid w:val="00F5542F"/>
    <w:rsid w:val="00F556A6"/>
    <w:rsid w:val="00F55BE2"/>
    <w:rsid w:val="00F56482"/>
    <w:rsid w:val="00F56581"/>
    <w:rsid w:val="00F5716A"/>
    <w:rsid w:val="00F6021F"/>
    <w:rsid w:val="00F60F87"/>
    <w:rsid w:val="00F613AD"/>
    <w:rsid w:val="00F61783"/>
    <w:rsid w:val="00F623B3"/>
    <w:rsid w:val="00F63161"/>
    <w:rsid w:val="00F6459F"/>
    <w:rsid w:val="00F64670"/>
    <w:rsid w:val="00F64895"/>
    <w:rsid w:val="00F65568"/>
    <w:rsid w:val="00F66D54"/>
    <w:rsid w:val="00F6740F"/>
    <w:rsid w:val="00F674DB"/>
    <w:rsid w:val="00F6798C"/>
    <w:rsid w:val="00F707D9"/>
    <w:rsid w:val="00F708FC"/>
    <w:rsid w:val="00F7391F"/>
    <w:rsid w:val="00F739BA"/>
    <w:rsid w:val="00F739E1"/>
    <w:rsid w:val="00F73D7F"/>
    <w:rsid w:val="00F751A1"/>
    <w:rsid w:val="00F75357"/>
    <w:rsid w:val="00F769FE"/>
    <w:rsid w:val="00F76B03"/>
    <w:rsid w:val="00F77B11"/>
    <w:rsid w:val="00F77B83"/>
    <w:rsid w:val="00F77D92"/>
    <w:rsid w:val="00F80290"/>
    <w:rsid w:val="00F8103C"/>
    <w:rsid w:val="00F8126B"/>
    <w:rsid w:val="00F82D90"/>
    <w:rsid w:val="00F838FF"/>
    <w:rsid w:val="00F859C6"/>
    <w:rsid w:val="00F86013"/>
    <w:rsid w:val="00F864B8"/>
    <w:rsid w:val="00F86717"/>
    <w:rsid w:val="00F87C4E"/>
    <w:rsid w:val="00F87E9E"/>
    <w:rsid w:val="00F9045D"/>
    <w:rsid w:val="00F9156E"/>
    <w:rsid w:val="00F92542"/>
    <w:rsid w:val="00F93CE5"/>
    <w:rsid w:val="00F94113"/>
    <w:rsid w:val="00F94658"/>
    <w:rsid w:val="00F96E70"/>
    <w:rsid w:val="00F97BAC"/>
    <w:rsid w:val="00F97F2E"/>
    <w:rsid w:val="00FA004E"/>
    <w:rsid w:val="00FA07B8"/>
    <w:rsid w:val="00FA0808"/>
    <w:rsid w:val="00FA1593"/>
    <w:rsid w:val="00FA263F"/>
    <w:rsid w:val="00FA2B9C"/>
    <w:rsid w:val="00FA3842"/>
    <w:rsid w:val="00FA3BD1"/>
    <w:rsid w:val="00FA5232"/>
    <w:rsid w:val="00FA6B32"/>
    <w:rsid w:val="00FA7272"/>
    <w:rsid w:val="00FA78AB"/>
    <w:rsid w:val="00FB0432"/>
    <w:rsid w:val="00FB07DB"/>
    <w:rsid w:val="00FB1073"/>
    <w:rsid w:val="00FB18E6"/>
    <w:rsid w:val="00FB1B0B"/>
    <w:rsid w:val="00FB1E5D"/>
    <w:rsid w:val="00FB1F84"/>
    <w:rsid w:val="00FB24D6"/>
    <w:rsid w:val="00FB2635"/>
    <w:rsid w:val="00FB2DE1"/>
    <w:rsid w:val="00FB426B"/>
    <w:rsid w:val="00FB4764"/>
    <w:rsid w:val="00FB48CD"/>
    <w:rsid w:val="00FB4A0C"/>
    <w:rsid w:val="00FB58AE"/>
    <w:rsid w:val="00FB62DF"/>
    <w:rsid w:val="00FB756A"/>
    <w:rsid w:val="00FB7FD9"/>
    <w:rsid w:val="00FC009E"/>
    <w:rsid w:val="00FC04F3"/>
    <w:rsid w:val="00FC0936"/>
    <w:rsid w:val="00FC09B0"/>
    <w:rsid w:val="00FC09FB"/>
    <w:rsid w:val="00FC19DB"/>
    <w:rsid w:val="00FC28EA"/>
    <w:rsid w:val="00FC36E3"/>
    <w:rsid w:val="00FC3FF7"/>
    <w:rsid w:val="00FC46CC"/>
    <w:rsid w:val="00FC5225"/>
    <w:rsid w:val="00FC5EA8"/>
    <w:rsid w:val="00FC6446"/>
    <w:rsid w:val="00FC68BA"/>
    <w:rsid w:val="00FD0281"/>
    <w:rsid w:val="00FD03B5"/>
    <w:rsid w:val="00FD04C9"/>
    <w:rsid w:val="00FD0DD1"/>
    <w:rsid w:val="00FD108F"/>
    <w:rsid w:val="00FD1425"/>
    <w:rsid w:val="00FD1452"/>
    <w:rsid w:val="00FD2298"/>
    <w:rsid w:val="00FD3A63"/>
    <w:rsid w:val="00FD5FBE"/>
    <w:rsid w:val="00FD6CFD"/>
    <w:rsid w:val="00FD7074"/>
    <w:rsid w:val="00FD7AAC"/>
    <w:rsid w:val="00FD7C74"/>
    <w:rsid w:val="00FE004E"/>
    <w:rsid w:val="00FE05FE"/>
    <w:rsid w:val="00FE0AAE"/>
    <w:rsid w:val="00FE0D85"/>
    <w:rsid w:val="00FE1587"/>
    <w:rsid w:val="00FE2940"/>
    <w:rsid w:val="00FE2D83"/>
    <w:rsid w:val="00FE41FE"/>
    <w:rsid w:val="00FE4474"/>
    <w:rsid w:val="00FE464A"/>
    <w:rsid w:val="00FE4AF4"/>
    <w:rsid w:val="00FE6DCE"/>
    <w:rsid w:val="00FF0DCC"/>
    <w:rsid w:val="00FF2156"/>
    <w:rsid w:val="00FF2C2D"/>
    <w:rsid w:val="00FF37D1"/>
    <w:rsid w:val="00FF3976"/>
    <w:rsid w:val="00FF3C6D"/>
    <w:rsid w:val="00FF3DF7"/>
    <w:rsid w:val="00FF58C8"/>
    <w:rsid w:val="00FF5C56"/>
    <w:rsid w:val="00FF6326"/>
    <w:rsid w:val="00FF750D"/>
    <w:rsid w:val="00FF7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3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935168839506812550gmail-msolistparagraph">
    <w:name w:val="m_-935168839506812550gmail-msolistparagraph"/>
    <w:basedOn w:val="Normal"/>
    <w:rsid w:val="00FE41FE"/>
    <w:pPr>
      <w:spacing w:before="100" w:beforeAutospacing="1" w:after="100" w:afterAutospacing="1"/>
    </w:pPr>
  </w:style>
  <w:style w:type="paragraph" w:customStyle="1" w:styleId="p0">
    <w:name w:val="p0"/>
    <w:basedOn w:val="Normal"/>
    <w:rsid w:val="004D2674"/>
    <w:pPr>
      <w:keepLines/>
      <w:spacing w:before="240"/>
      <w:jc w:val="both"/>
    </w:pPr>
    <w:rPr>
      <w:rFonts w:ascii="Arial" w:hAnsi="Arial"/>
      <w:szCs w:val="20"/>
      <w:lang w:val="es-ES_tradnl" w:eastAsia="es-ES"/>
    </w:rPr>
  </w:style>
  <w:style w:type="paragraph" w:customStyle="1" w:styleId="p02">
    <w:name w:val="p02"/>
    <w:basedOn w:val="Normal"/>
    <w:next w:val="p0"/>
    <w:rsid w:val="004D2674"/>
    <w:pPr>
      <w:keepLines/>
      <w:spacing w:before="240"/>
      <w:ind w:right="11"/>
      <w:jc w:val="both"/>
    </w:pPr>
    <w:rPr>
      <w:rFonts w:ascii="Univers" w:hAnsi="Univers"/>
      <w:color w:val="0000FF"/>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17807163">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57264030">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94002282">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79917815">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34659188">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08403899">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98654386">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27529771">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3089898">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18126389">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respaldo\sfigueroa1\Notas-calendario\ITAEE%20base%202013\2019\3er%20trim\Gr&#225;ficas_ITAEE_3er_T%20_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Contribuci&#243;n_ITAEE_3er_T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sp3d>
          <a:contourClr>
            <a:schemeClr val="bg1">
              <a:lumMod val="50000"/>
            </a:schemeClr>
          </a:contourClr>
        </a:sp3d>
      </c:spPr>
    </c:sideWall>
    <c:backWall>
      <c:thickness val="0"/>
      <c:spPr>
        <a:no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67E9-4753-96A5-2D9CFA55F8C2}"/>
              </c:ext>
            </c:extLst>
          </c:dPt>
          <c:dPt>
            <c:idx val="11"/>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3-67E9-4753-96A5-2D9CFA55F8C2}"/>
              </c:ext>
            </c:extLst>
          </c:dPt>
          <c:dPt>
            <c:idx val="12"/>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5-67E9-4753-96A5-2D9CFA55F8C2}"/>
              </c:ext>
            </c:extLst>
          </c:dPt>
          <c:dPt>
            <c:idx val="13"/>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7-67E9-4753-96A5-2D9CFA55F8C2}"/>
              </c:ext>
            </c:extLst>
          </c:dPt>
          <c:dPt>
            <c:idx val="14"/>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9-67E9-4753-96A5-2D9CFA55F8C2}"/>
              </c:ext>
            </c:extLst>
          </c:dPt>
          <c:dPt>
            <c:idx val="15"/>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B-67E9-4753-96A5-2D9CFA55F8C2}"/>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xmlns:c16r2="http://schemas.microsoft.com/office/drawing/2015/06/chart">
              <c:ext xmlns:c16="http://schemas.microsoft.com/office/drawing/2014/chart" uri="{C3380CC4-5D6E-409C-BE32-E72D297353CC}">
                <c16:uniqueId val="{0000000D-67E9-4753-96A5-2D9CFA55F8C2}"/>
              </c:ext>
            </c:extLst>
          </c:dPt>
          <c:dPt>
            <c:idx val="17"/>
            <c:invertIfNegative val="0"/>
            <c:bubble3D val="0"/>
            <c:spPr>
              <a:solidFill>
                <a:schemeClr val="tx2">
                  <a:lumMod val="75000"/>
                </a:schemeClr>
              </a:solidFill>
              <a:ln>
                <a:noFill/>
              </a:ln>
              <a:effectLst/>
              <a:sp3d/>
            </c:spPr>
            <c:extLst xmlns:c16r2="http://schemas.microsoft.com/office/drawing/2015/06/chart">
              <c:ext xmlns:c16="http://schemas.microsoft.com/office/drawing/2014/chart" uri="{C3380CC4-5D6E-409C-BE32-E72D297353CC}">
                <c16:uniqueId val="{0000000F-67E9-4753-96A5-2D9CFA55F8C2}"/>
              </c:ext>
            </c:extLst>
          </c:dPt>
          <c:dPt>
            <c:idx val="18"/>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11-67E9-4753-96A5-2D9CFA55F8C2}"/>
              </c:ext>
            </c:extLst>
          </c:dPt>
          <c:dPt>
            <c:idx val="19"/>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3-67E9-4753-96A5-2D9CFA55F8C2}"/>
              </c:ext>
            </c:extLst>
          </c:dPt>
          <c:dLbls>
            <c:dLbl>
              <c:idx val="0"/>
              <c:layout>
                <c:manualLayout>
                  <c:x val="-1.6209201168402243E-2"/>
                  <c:y val="-3.2318356479784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7E9-4753-96A5-2D9CFA55F8C2}"/>
                </c:ext>
                <c:ext xmlns:c15="http://schemas.microsoft.com/office/drawing/2012/chart" uri="{CE6537A1-D6FC-4f65-9D91-7224C49458BB}"/>
              </c:extLst>
            </c:dLbl>
            <c:dLbl>
              <c:idx val="1"/>
              <c:layout>
                <c:manualLayout>
                  <c:x val="-2.2901154401154401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7E9-4753-96A5-2D9CFA55F8C2}"/>
                </c:ext>
                <c:ext xmlns:c15="http://schemas.microsoft.com/office/drawing/2012/chart" uri="{CE6537A1-D6FC-4f65-9D91-7224C49458BB}"/>
              </c:extLst>
            </c:dLbl>
            <c:dLbl>
              <c:idx val="2"/>
              <c:layout>
                <c:manualLayout>
                  <c:x val="-2.436539560579112E-2"/>
                  <c:y val="-2.01795266700902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7E9-4753-96A5-2D9CFA55F8C2}"/>
                </c:ext>
                <c:ext xmlns:c15="http://schemas.microsoft.com/office/drawing/2012/chart" uri="{CE6537A1-D6FC-4f65-9D91-7224C49458BB}"/>
              </c:extLst>
            </c:dLbl>
            <c:dLbl>
              <c:idx val="3"/>
              <c:layout>
                <c:manualLayout>
                  <c:x val="-2.4827359029718058E-2"/>
                  <c:y val="-2.71979127079912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7E9-4753-96A5-2D9CFA55F8C2}"/>
                </c:ext>
                <c:ext xmlns:c15="http://schemas.microsoft.com/office/drawing/2012/chart" uri="{CE6537A1-D6FC-4f65-9D91-7224C49458BB}"/>
              </c:extLst>
            </c:dLbl>
            <c:dLbl>
              <c:idx val="4"/>
              <c:layout>
                <c:manualLayout>
                  <c:x val="-1.9786639573279148E-2"/>
                  <c:y val="-2.71979127079912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7E9-4753-96A5-2D9CFA55F8C2}"/>
                </c:ext>
                <c:ext xmlns:c15="http://schemas.microsoft.com/office/drawing/2012/chart" uri="{CE6537A1-D6FC-4f65-9D91-7224C49458BB}"/>
              </c:extLst>
            </c:dLbl>
            <c:dLbl>
              <c:idx val="5"/>
              <c:layout>
                <c:manualLayout>
                  <c:x val="-2.2902511430022861E-2"/>
                  <c:y val="-4.22614404359488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7E9-4753-96A5-2D9CFA55F8C2}"/>
                </c:ext>
                <c:ext xmlns:c15="http://schemas.microsoft.com/office/drawing/2012/chart" uri="{CE6537A1-D6FC-4f65-9D91-7224C49458BB}"/>
              </c:extLst>
            </c:dLbl>
            <c:dLbl>
              <c:idx val="6"/>
              <c:layout>
                <c:manualLayout>
                  <c:x val="-2.289935064935056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7E9-4753-96A5-2D9CFA55F8C2}"/>
                </c:ext>
                <c:ext xmlns:c15="http://schemas.microsoft.com/office/drawing/2012/chart" uri="{CE6537A1-D6FC-4f65-9D91-7224C49458BB}"/>
              </c:extLst>
            </c:dLbl>
            <c:dLbl>
              <c:idx val="7"/>
              <c:layout>
                <c:manualLayout>
                  <c:x val="-3.3896764668529339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7E9-4753-96A5-2D9CFA55F8C2}"/>
                </c:ext>
                <c:ext xmlns:c15="http://schemas.microsoft.com/office/drawing/2012/chart" uri="{CE6537A1-D6FC-4f65-9D91-7224C49458BB}">
                  <c15:layout>
                    <c:manualLayout>
                      <c:w val="0.10232864357864357"/>
                      <c:h val="3.1348373848373849E-2"/>
                    </c:manualLayout>
                  </c15:layout>
                </c:ext>
              </c:extLst>
            </c:dLbl>
            <c:dLbl>
              <c:idx val="8"/>
              <c:layout>
                <c:manualLayout>
                  <c:x val="-2.290620490620482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7E9-4753-96A5-2D9CFA55F8C2}"/>
                </c:ext>
                <c:ext xmlns:c15="http://schemas.microsoft.com/office/drawing/2012/chart" uri="{CE6537A1-D6FC-4f65-9D91-7224C49458BB}"/>
              </c:extLst>
            </c:dLbl>
            <c:dLbl>
              <c:idx val="9"/>
              <c:layout>
                <c:manualLayout>
                  <c:x val="-2.290656565656565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7E9-4753-96A5-2D9CFA55F8C2}"/>
                </c:ext>
                <c:ext xmlns:c15="http://schemas.microsoft.com/office/drawing/2012/chart" uri="{CE6537A1-D6FC-4f65-9D91-7224C49458BB}"/>
              </c:extLst>
            </c:dLbl>
            <c:dLbl>
              <c:idx val="10"/>
              <c:layout>
                <c:manualLayout>
                  <c:x val="-3.3900336550673101E-2"/>
                  <c:y val="-3.52408319832163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E9-4753-96A5-2D9CFA55F8C2}"/>
                </c:ext>
                <c:ext xmlns:c15="http://schemas.microsoft.com/office/drawing/2012/chart" uri="{CE6537A1-D6FC-4f65-9D91-7224C49458BB}">
                  <c15:layout>
                    <c:manualLayout>
                      <c:w val="0.10691017316017316"/>
                      <c:h val="3.487262737262737E-2"/>
                    </c:manualLayout>
                  </c15:layout>
                </c:ext>
              </c:extLst>
            </c:dLbl>
            <c:dLbl>
              <c:idx val="11"/>
              <c:layout>
                <c:manualLayout>
                  <c:x val="-2.290620490620490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7E9-4753-96A5-2D9CFA55F8C2}"/>
                </c:ext>
                <c:ext xmlns:c15="http://schemas.microsoft.com/office/drawing/2012/chart" uri="{CE6537A1-D6FC-4f65-9D91-7224C49458BB}"/>
              </c:extLst>
            </c:dLbl>
            <c:dLbl>
              <c:idx val="12"/>
              <c:layout>
                <c:manualLayout>
                  <c:x val="-2.290620490620490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7E9-4753-96A5-2D9CFA55F8C2}"/>
                </c:ext>
                <c:ext xmlns:c15="http://schemas.microsoft.com/office/drawing/2012/chart" uri="{CE6537A1-D6FC-4f65-9D91-7224C49458BB}"/>
              </c:extLst>
            </c:dLbl>
            <c:dLbl>
              <c:idx val="13"/>
              <c:layout>
                <c:manualLayout>
                  <c:x val="-2.290687706375412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7E9-4753-96A5-2D9CFA55F8C2}"/>
                </c:ext>
                <c:ext xmlns:c15="http://schemas.microsoft.com/office/drawing/2012/chart" uri="{CE6537A1-D6FC-4f65-9D91-7224C49458BB}"/>
              </c:extLst>
            </c:dLbl>
            <c:dLbl>
              <c:idx val="14"/>
              <c:layout>
                <c:manualLayout>
                  <c:x val="-1.7865363855727713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7E9-4753-96A5-2D9CFA55F8C2}"/>
                </c:ext>
                <c:ext xmlns:c15="http://schemas.microsoft.com/office/drawing/2012/chart" uri="{CE6537A1-D6FC-4f65-9D91-7224C49458BB}"/>
              </c:extLst>
            </c:dLbl>
            <c:dLbl>
              <c:idx val="15"/>
              <c:layout>
                <c:manualLayout>
                  <c:x val="-1.7863776352552704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7E9-4753-96A5-2D9CFA55F8C2}"/>
                </c:ext>
                <c:ext xmlns:c15="http://schemas.microsoft.com/office/drawing/2012/chart" uri="{CE6537A1-D6FC-4f65-9D91-7224C49458BB}"/>
              </c:extLst>
            </c:dLbl>
            <c:dLbl>
              <c:idx val="16"/>
              <c:layout>
                <c:manualLayout>
                  <c:x val="-1.7866157607315122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7E9-4753-96A5-2D9CFA55F8C2}"/>
                </c:ext>
                <c:ext xmlns:c15="http://schemas.microsoft.com/office/drawing/2012/chart" uri="{CE6537A1-D6FC-4f65-9D91-7224C49458BB}"/>
              </c:extLst>
            </c:dLbl>
            <c:dLbl>
              <c:idx val="17"/>
              <c:layout>
                <c:manualLayout>
                  <c:x val="-1.83246753246752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7E9-4753-96A5-2D9CFA55F8C2}"/>
                </c:ext>
                <c:ext xmlns:c15="http://schemas.microsoft.com/office/drawing/2012/chart" uri="{CE6537A1-D6FC-4f65-9D91-7224C49458BB}"/>
              </c:extLst>
            </c:dLbl>
            <c:dLbl>
              <c:idx val="18"/>
              <c:layout>
                <c:manualLayout>
                  <c:x val="-1.8325757575757658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7E9-4753-96A5-2D9CFA55F8C2}"/>
                </c:ext>
                <c:ext xmlns:c15="http://schemas.microsoft.com/office/drawing/2012/chart" uri="{CE6537A1-D6FC-4f65-9D91-7224C49458BB}"/>
              </c:extLst>
            </c:dLbl>
            <c:dLbl>
              <c:idx val="19"/>
              <c:layout>
                <c:manualLayout>
                  <c:x val="-1.3285814071628236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7E9-4753-96A5-2D9CFA55F8C2}"/>
                </c:ext>
                <c:ext xmlns:c15="http://schemas.microsoft.com/office/drawing/2012/chart" uri="{CE6537A1-D6FC-4f65-9D91-7224C49458BB}"/>
              </c:extLst>
            </c:dLbl>
            <c:dLbl>
              <c:idx val="20"/>
              <c:layout>
                <c:manualLayout>
                  <c:x val="-1.3285814071628236E-2"/>
                  <c:y val="-3.52430543980483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67E9-4753-96A5-2D9CFA55F8C2}"/>
                </c:ext>
                <c:ext xmlns:c15="http://schemas.microsoft.com/office/drawing/2012/chart" uri="{CE6537A1-D6FC-4f65-9D91-7224C49458BB}"/>
              </c:extLst>
            </c:dLbl>
            <c:dLbl>
              <c:idx val="21"/>
              <c:layout>
                <c:manualLayout>
                  <c:x val="-1.3285814071628051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67E9-4753-96A5-2D9CFA55F8C2}"/>
                </c:ext>
                <c:ext xmlns:c15="http://schemas.microsoft.com/office/drawing/2012/chart" uri="{CE6537A1-D6FC-4f65-9D91-7224C49458BB}"/>
              </c:extLst>
            </c:dLbl>
            <c:dLbl>
              <c:idx val="22"/>
              <c:layout>
                <c:manualLayout>
                  <c:x val="-1.832611832611832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67E9-4753-96A5-2D9CFA55F8C2}"/>
                </c:ext>
                <c:ext xmlns:c15="http://schemas.microsoft.com/office/drawing/2012/chart" uri="{CE6537A1-D6FC-4f65-9D91-7224C49458BB}"/>
              </c:extLst>
            </c:dLbl>
            <c:dLbl>
              <c:idx val="23"/>
              <c:layout>
                <c:manualLayout>
                  <c:x val="-1.832611832611840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67E9-4753-96A5-2D9CFA55F8C2}"/>
                </c:ext>
                <c:ext xmlns:c15="http://schemas.microsoft.com/office/drawing/2012/chart" uri="{CE6537A1-D6FC-4f65-9D91-7224C49458BB}"/>
              </c:extLst>
            </c:dLbl>
            <c:dLbl>
              <c:idx val="24"/>
              <c:layout>
                <c:manualLayout>
                  <c:x val="-1.8326118326118326E-2"/>
                  <c:y val="-3.52425352425355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67E9-4753-96A5-2D9CFA55F8C2}"/>
                </c:ext>
                <c:ext xmlns:c15="http://schemas.microsoft.com/office/drawing/2012/chart" uri="{CE6537A1-D6FC-4f65-9D91-7224C49458BB}"/>
              </c:extLst>
            </c:dLbl>
            <c:dLbl>
              <c:idx val="25"/>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67E9-4753-96A5-2D9CFA55F8C2}"/>
                </c:ext>
                <c:ext xmlns:c15="http://schemas.microsoft.com/office/drawing/2012/chart" uri="{CE6537A1-D6FC-4f65-9D91-7224C49458BB}"/>
              </c:extLst>
            </c:dLbl>
            <c:dLbl>
              <c:idx val="26"/>
              <c:layout>
                <c:manualLayout>
                  <c:x val="-1.832611832611832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67E9-4753-96A5-2D9CFA55F8C2}"/>
                </c:ext>
                <c:ext xmlns:c15="http://schemas.microsoft.com/office/drawing/2012/chart" uri="{CE6537A1-D6FC-4f65-9D91-7224C49458BB}"/>
              </c:extLst>
            </c:dLbl>
            <c:dLbl>
              <c:idx val="27"/>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67E9-4753-96A5-2D9CFA55F8C2}"/>
                </c:ext>
                <c:ext xmlns:c15="http://schemas.microsoft.com/office/drawing/2012/chart" uri="{CE6537A1-D6FC-4f65-9D91-7224C49458BB}"/>
              </c:extLst>
            </c:dLbl>
            <c:dLbl>
              <c:idx val="28"/>
              <c:layout>
                <c:manualLayout>
                  <c:x val="-1.3285814071628143E-2"/>
                  <c:y val="-3.5243054398048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67E9-4753-96A5-2D9CFA55F8C2}"/>
                </c:ext>
                <c:ext xmlns:c15="http://schemas.microsoft.com/office/drawing/2012/chart" uri="{CE6537A1-D6FC-4f65-9D91-7224C49458BB}"/>
              </c:extLst>
            </c:dLbl>
            <c:dLbl>
              <c:idx val="29"/>
              <c:layout>
                <c:manualLayout>
                  <c:x val="-1.3285814071628236E-2"/>
                  <c:y val="-3.5243054398048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67E9-4753-96A5-2D9CFA55F8C2}"/>
                </c:ext>
                <c:ext xmlns:c15="http://schemas.microsoft.com/office/drawing/2012/chart" uri="{CE6537A1-D6FC-4f65-9D91-7224C49458BB}"/>
              </c:extLst>
            </c:dLbl>
            <c:dLbl>
              <c:idx val="30"/>
              <c:layout>
                <c:manualLayout>
                  <c:x val="-1.3285814071628143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67E9-4753-96A5-2D9CFA55F8C2}"/>
                </c:ext>
                <c:ext xmlns:c15="http://schemas.microsoft.com/office/drawing/2012/chart" uri="{CE6537A1-D6FC-4f65-9D91-7224C49458BB}"/>
              </c:extLst>
            </c:dLbl>
            <c:dLbl>
              <c:idx val="31"/>
              <c:layout>
                <c:manualLayout>
                  <c:x val="-1.3285814071628236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67E9-4753-96A5-2D9CFA55F8C2}"/>
                </c:ext>
                <c:ext xmlns:c15="http://schemas.microsoft.com/office/drawing/2012/chart" uri="{CE6537A1-D6FC-4f65-9D91-7224C49458BB}"/>
              </c:extLst>
            </c:dLbl>
            <c:dLbl>
              <c:idx val="32"/>
              <c:layout>
                <c:manualLayout>
                  <c:x val="-1.3285814071628143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67E9-4753-96A5-2D9CFA55F8C2}"/>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'Variaciones por EF'!$B$6:$B$38</c:f>
              <c:strCache>
                <c:ptCount val="33"/>
                <c:pt idx="0">
                  <c:v>Baja California Sur</c:v>
                </c:pt>
                <c:pt idx="1">
                  <c:v>Tabasco</c:v>
                </c:pt>
                <c:pt idx="2">
                  <c:v>Chiapas</c:v>
                </c:pt>
                <c:pt idx="3">
                  <c:v>Nayarit</c:v>
                </c:pt>
                <c:pt idx="4">
                  <c:v>Zacatecas</c:v>
                </c:pt>
                <c:pt idx="5">
                  <c:v>Quintana Roo</c:v>
                </c:pt>
                <c:pt idx="6">
                  <c:v>México</c:v>
                </c:pt>
                <c:pt idx="7">
                  <c:v>Morelos</c:v>
                </c:pt>
                <c:pt idx="8">
                  <c:v>Oaxaca</c:v>
                </c:pt>
                <c:pt idx="9">
                  <c:v>Campeche</c:v>
                </c:pt>
                <c:pt idx="10">
                  <c:v>Hidalgo</c:v>
                </c:pt>
                <c:pt idx="11">
                  <c:v>Puebla</c:v>
                </c:pt>
                <c:pt idx="12">
                  <c:v>Guerrero</c:v>
                </c:pt>
                <c:pt idx="13">
                  <c:v>Ciudad de México</c:v>
                </c:pt>
                <c:pt idx="14">
                  <c:v>Querétaro</c:v>
                </c:pt>
                <c:pt idx="15">
                  <c:v>Veracruz de Ignacio de la Llave</c:v>
                </c:pt>
                <c:pt idx="16">
                  <c:v>Aguascalientes</c:v>
                </c:pt>
                <c:pt idx="17">
                  <c:v>Nacional</c:v>
                </c:pt>
                <c:pt idx="18">
                  <c:v>San Luis Potosí</c:v>
                </c:pt>
                <c:pt idx="19">
                  <c:v>Jalisco</c:v>
                </c:pt>
                <c:pt idx="20">
                  <c:v>Guanajuato</c:v>
                </c:pt>
                <c:pt idx="21">
                  <c:v>Durango</c:v>
                </c:pt>
                <c:pt idx="22">
                  <c:v>Sonora</c:v>
                </c:pt>
                <c:pt idx="23">
                  <c:v>Yucatán</c:v>
                </c:pt>
                <c:pt idx="24">
                  <c:v>Michoacán de Ocampo</c:v>
                </c:pt>
                <c:pt idx="25">
                  <c:v>Tamaulipas</c:v>
                </c:pt>
                <c:pt idx="26">
                  <c:v>Chihuahua</c:v>
                </c:pt>
                <c:pt idx="27">
                  <c:v>Nuevo León</c:v>
                </c:pt>
                <c:pt idx="28">
                  <c:v>Sinaloa</c:v>
                </c:pt>
                <c:pt idx="29">
                  <c:v>Baja California</c:v>
                </c:pt>
                <c:pt idx="30">
                  <c:v>Coahuila de Zaragoza</c:v>
                </c:pt>
                <c:pt idx="31">
                  <c:v>Colima</c:v>
                </c:pt>
                <c:pt idx="32">
                  <c:v>Tlaxcala</c:v>
                </c:pt>
              </c:strCache>
            </c:strRef>
          </c:cat>
          <c:val>
            <c:numRef>
              <c:f>'Variaciones por EF'!$C$6:$C$38</c:f>
              <c:numCache>
                <c:formatCode>0.0</c:formatCode>
                <c:ptCount val="33"/>
                <c:pt idx="0">
                  <c:v>-9.3947357941395353</c:v>
                </c:pt>
                <c:pt idx="1">
                  <c:v>-3.930839174145234</c:v>
                </c:pt>
                <c:pt idx="2">
                  <c:v>-3.3120327233831972</c:v>
                </c:pt>
                <c:pt idx="3">
                  <c:v>-3.1516057314803305</c:v>
                </c:pt>
                <c:pt idx="4">
                  <c:v>-2.8952784870606223</c:v>
                </c:pt>
                <c:pt idx="5">
                  <c:v>-2.8908728091479361</c:v>
                </c:pt>
                <c:pt idx="6">
                  <c:v>-2.5215270170034358</c:v>
                </c:pt>
                <c:pt idx="7">
                  <c:v>-2.5013624567679784</c:v>
                </c:pt>
                <c:pt idx="8">
                  <c:v>-2.4701466364876978</c:v>
                </c:pt>
                <c:pt idx="9">
                  <c:v>-2.2057078342197656</c:v>
                </c:pt>
                <c:pt idx="10">
                  <c:v>-1.2836131306091687</c:v>
                </c:pt>
                <c:pt idx="11">
                  <c:v>-1.280743276382708</c:v>
                </c:pt>
                <c:pt idx="12">
                  <c:v>-1.1305184119338065</c:v>
                </c:pt>
                <c:pt idx="13">
                  <c:v>-0.74543349526304326</c:v>
                </c:pt>
                <c:pt idx="14">
                  <c:v>-0.60815833687841803</c:v>
                </c:pt>
                <c:pt idx="15">
                  <c:v>-0.57533808298029498</c:v>
                </c:pt>
                <c:pt idx="16">
                  <c:v>-0.55838260622910241</c:v>
                </c:pt>
                <c:pt idx="17">
                  <c:v>-0.25451488374213199</c:v>
                </c:pt>
                <c:pt idx="18">
                  <c:v>2.827989950844767E-2</c:v>
                </c:pt>
                <c:pt idx="19">
                  <c:v>0.24029360717179316</c:v>
                </c:pt>
                <c:pt idx="20">
                  <c:v>0.33878189460531871</c:v>
                </c:pt>
                <c:pt idx="21">
                  <c:v>0.71126408712399325</c:v>
                </c:pt>
                <c:pt idx="22">
                  <c:v>1.1314775993015047</c:v>
                </c:pt>
                <c:pt idx="23">
                  <c:v>1.1540752489598987</c:v>
                </c:pt>
                <c:pt idx="24">
                  <c:v>1.5375081963032784</c:v>
                </c:pt>
                <c:pt idx="25">
                  <c:v>1.7682034032550291</c:v>
                </c:pt>
                <c:pt idx="26">
                  <c:v>1.8410829642736815</c:v>
                </c:pt>
                <c:pt idx="27">
                  <c:v>1.9008740668626132</c:v>
                </c:pt>
                <c:pt idx="28">
                  <c:v>2.1186590875227154</c:v>
                </c:pt>
                <c:pt idx="29">
                  <c:v>2.3431263770803241</c:v>
                </c:pt>
                <c:pt idx="30">
                  <c:v>2.8355972191879744</c:v>
                </c:pt>
                <c:pt idx="31">
                  <c:v>4.8775268821079152</c:v>
                </c:pt>
                <c:pt idx="32">
                  <c:v>13.767655766905847</c:v>
                </c:pt>
              </c:numCache>
            </c:numRef>
          </c:val>
          <c:extLst xmlns:c16r2="http://schemas.microsoft.com/office/drawing/2015/06/chart">
            <c:ext xmlns:c16="http://schemas.microsoft.com/office/drawing/2014/chart" uri="{C3380CC4-5D6E-409C-BE32-E72D297353CC}">
              <c16:uniqueId val="{0000002B-67E9-4753-96A5-2D9CFA55F8C2}"/>
            </c:ext>
          </c:extLst>
        </c:ser>
        <c:dLbls>
          <c:showLegendKey val="0"/>
          <c:showVal val="0"/>
          <c:showCatName val="0"/>
          <c:showSerName val="0"/>
          <c:showPercent val="0"/>
          <c:showBubbleSize val="0"/>
        </c:dLbls>
        <c:gapWidth val="50"/>
        <c:shape val="cylinder"/>
        <c:axId val="-1876887344"/>
        <c:axId val="-1876886800"/>
        <c:axId val="0"/>
      </c:bar3DChart>
      <c:catAx>
        <c:axId val="-1876887344"/>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1876886800"/>
        <c:crossesAt val="0"/>
        <c:auto val="1"/>
        <c:lblAlgn val="ctr"/>
        <c:lblOffset val="100"/>
        <c:noMultiLvlLbl val="0"/>
      </c:catAx>
      <c:valAx>
        <c:axId val="-1876886800"/>
        <c:scaling>
          <c:orientation val="minMax"/>
          <c:max val="20"/>
          <c:min val="-18"/>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1876887344"/>
        <c:crosses val="autoZero"/>
        <c:crossBetween val="between"/>
        <c:majorUnit val="9"/>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1955436759022596"/>
          <c:y val="3.2771284622445065E-2"/>
          <c:w val="0.7110656007115187"/>
          <c:h val="0.90685324011126556"/>
        </c:manualLayout>
      </c:layout>
      <c:bar3DChart>
        <c:barDir val="bar"/>
        <c:grouping val="stacked"/>
        <c:varyColors val="0"/>
        <c:ser>
          <c:idx val="0"/>
          <c:order val="0"/>
          <c:invertIfNegative val="0"/>
          <c:dLbls>
            <c:dLbl>
              <c:idx val="0"/>
              <c:layout>
                <c:manualLayout>
                  <c:x val="-0.12216017316017316"/>
                  <c:y val="4.05316905316905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99-413B-834A-5401D5C5390F}"/>
                </c:ext>
                <c:ext xmlns:c15="http://schemas.microsoft.com/office/drawing/2012/chart" uri="{CE6537A1-D6FC-4f65-9D91-7224C49458BB}"/>
              </c:extLst>
            </c:dLbl>
            <c:dLbl>
              <c:idx val="1"/>
              <c:layout>
                <c:manualLayout>
                  <c:x val="-8.7351010101010179E-2"/>
                  <c:y val="4.04983904983904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99-413B-834A-5401D5C5390F}"/>
                </c:ext>
                <c:ext xmlns:c15="http://schemas.microsoft.com/office/drawing/2012/chart" uri="{CE6537A1-D6FC-4f65-9D91-7224C49458BB}"/>
              </c:extLst>
            </c:dLbl>
            <c:dLbl>
              <c:idx val="2"/>
              <c:layout>
                <c:manualLayout>
                  <c:x val="-7.3793650793650883E-2"/>
                  <c:y val="4.04956154956154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5D4-4A71-BF1E-3D3EB53B4CFA}"/>
                </c:ext>
                <c:ext xmlns:c15="http://schemas.microsoft.com/office/drawing/2012/chart" uri="{CE6537A1-D6FC-4f65-9D91-7224C49458BB}"/>
              </c:extLst>
            </c:dLbl>
            <c:dLbl>
              <c:idx val="3"/>
              <c:layout>
                <c:manualLayout>
                  <c:x val="-7.1053722162845986E-2"/>
                  <c:y val="2.73423696720392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99-413B-834A-5401D5C5390F}"/>
                </c:ext>
                <c:ext xmlns:c15="http://schemas.microsoft.com/office/drawing/2012/chart" uri="{CE6537A1-D6FC-4f65-9D91-7224C49458BB}"/>
              </c:extLst>
            </c:dLbl>
            <c:dLbl>
              <c:idx val="4"/>
              <c:layout>
                <c:manualLayout>
                  <c:x val="-5.9333316148374927E-2"/>
                  <c:y val="5.71560646367129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D99-413B-834A-5401D5C5390F}"/>
                </c:ext>
                <c:ext xmlns:c15="http://schemas.microsoft.com/office/drawing/2012/chart" uri="{CE6537A1-D6FC-4f65-9D91-7224C49458BB}">
                  <c15:layout>
                    <c:manualLayout>
                      <c:w val="0.11026477394178662"/>
                      <c:h val="2.852580556981605E-2"/>
                    </c:manualLayout>
                  </c15:layout>
                </c:ext>
              </c:extLst>
            </c:dLbl>
            <c:dLbl>
              <c:idx val="5"/>
              <c:layout>
                <c:manualLayout>
                  <c:x val="-5.6591588227246054E-2"/>
                  <c:y val="2.98514760168093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D82-49A3-9C71-EC84CB9A41E6}"/>
                </c:ext>
                <c:ext xmlns:c15="http://schemas.microsoft.com/office/drawing/2012/chart" uri="{CE6537A1-D6FC-4f65-9D91-7224C49458BB}">
                  <c15:layout>
                    <c:manualLayout>
                      <c:w val="0.10844480519480519"/>
                      <c:h val="3.1348373848373849E-2"/>
                    </c:manualLayout>
                  </c15:layout>
                </c:ext>
              </c:extLst>
            </c:dLbl>
            <c:dLbl>
              <c:idx val="6"/>
              <c:layout>
                <c:manualLayout>
                  <c:x val="-5.9842916261002507E-2"/>
                  <c:y val="2.72823644715875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D99-413B-834A-5401D5C5390F}"/>
                </c:ext>
                <c:ext xmlns:c15="http://schemas.microsoft.com/office/drawing/2012/chart" uri="{CE6537A1-D6FC-4f65-9D91-7224C49458BB}"/>
              </c:extLst>
            </c:dLbl>
            <c:dLbl>
              <c:idx val="7"/>
              <c:layout>
                <c:manualLayout>
                  <c:x val="-5.8192367102437643E-2"/>
                  <c:y val="1.41278910838939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D99-413B-834A-5401D5C5390F}"/>
                </c:ext>
                <c:ext xmlns:c15="http://schemas.microsoft.com/office/drawing/2012/chart" uri="{CE6537A1-D6FC-4f65-9D91-7224C49458BB}"/>
              </c:extLst>
            </c:dLbl>
            <c:dLbl>
              <c:idx val="8"/>
              <c:layout>
                <c:manualLayout>
                  <c:x val="-5.2702962620732596E-2"/>
                  <c:y val="1.41256686690624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D99-413B-834A-5401D5C5390F}"/>
                </c:ext>
                <c:ext xmlns:c15="http://schemas.microsoft.com/office/drawing/2012/chart" uri="{CE6537A1-D6FC-4f65-9D91-7224C49458BB}">
                  <c15:layout>
                    <c:manualLayout>
                      <c:w val="0.10386327561327562"/>
                      <c:h val="3.487262737262737E-2"/>
                    </c:manualLayout>
                  </c15:layout>
                </c:ext>
              </c:extLst>
            </c:dLbl>
            <c:dLbl>
              <c:idx val="9"/>
              <c:layout>
                <c:manualLayout>
                  <c:x val="-5.2083333333333336E-2"/>
                  <c:y val="5.03385503385503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D99-413B-834A-5401D5C5390F}"/>
                </c:ext>
                <c:ext xmlns:c15="http://schemas.microsoft.com/office/drawing/2012/chart" uri="{CE6537A1-D6FC-4f65-9D91-7224C49458BB}"/>
              </c:extLst>
            </c:dLbl>
            <c:dLbl>
              <c:idx val="10"/>
              <c:layout>
                <c:manualLayout>
                  <c:x val="-4.915295815295815E-2"/>
                  <c:y val="5.032190032190161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D99-413B-834A-5401D5C5390F}"/>
                </c:ext>
                <c:ext xmlns:c15="http://schemas.microsoft.com/office/drawing/2012/chart" uri="{CE6537A1-D6FC-4f65-9D91-7224C49458BB}"/>
              </c:extLst>
            </c:dLbl>
            <c:dLbl>
              <c:idx val="11"/>
              <c:layout>
                <c:manualLayout>
                  <c:x val="-4.9152597402597406E-2"/>
                  <c:y val="3.525363525363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D99-413B-834A-5401D5C5390F}"/>
                </c:ext>
                <c:ext xmlns:c15="http://schemas.microsoft.com/office/drawing/2012/chart" uri="{CE6537A1-D6FC-4f65-9D91-7224C49458BB}"/>
              </c:extLst>
            </c:dLbl>
            <c:dLbl>
              <c:idx val="12"/>
              <c:layout>
                <c:manualLayout>
                  <c:x val="-4.7690115440115442E-2"/>
                  <c:y val="5.03024753024753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D99-413B-834A-5401D5C5390F}"/>
                </c:ext>
                <c:ext xmlns:c15="http://schemas.microsoft.com/office/drawing/2012/chart" uri="{CE6537A1-D6FC-4f65-9D91-7224C49458BB}"/>
              </c:extLst>
            </c:dLbl>
            <c:dLbl>
              <c:idx val="13"/>
              <c:layout>
                <c:manualLayout>
                  <c:x val="-4.4760101010101097E-2"/>
                  <c:y val="3.52480852480858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5D4-4A71-BF1E-3D3EB53B4CFA}"/>
                </c:ext>
                <c:ext xmlns:c15="http://schemas.microsoft.com/office/drawing/2012/chart" uri="{CE6537A1-D6FC-4f65-9D91-7224C49458BB}"/>
              </c:extLst>
            </c:dLbl>
            <c:dLbl>
              <c:idx val="14"/>
              <c:layout>
                <c:manualLayout>
                  <c:x val="-4.7239335576631458E-2"/>
                  <c:y val="3.52541664722064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D99-413B-834A-5401D5C5390F}"/>
                </c:ext>
                <c:ext xmlns:c15="http://schemas.microsoft.com/office/drawing/2012/chart" uri="{CE6537A1-D6FC-4f65-9D91-7224C49458BB}"/>
              </c:extLst>
            </c:dLbl>
            <c:dLbl>
              <c:idx val="15"/>
              <c:layout>
                <c:manualLayout>
                  <c:x val="-4.4313794696589644E-2"/>
                  <c:y val="5.54336931422955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D99-413B-834A-5401D5C5390F}"/>
                </c:ext>
                <c:ext xmlns:c15="http://schemas.microsoft.com/office/drawing/2012/chart" uri="{CE6537A1-D6FC-4f65-9D91-7224C49458BB}"/>
              </c:extLst>
            </c:dLbl>
            <c:dLbl>
              <c:idx val="16"/>
              <c:layout>
                <c:manualLayout>
                  <c:x val="-4.4314191272552782E-2"/>
                  <c:y val="3.52630561315313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D99-413B-834A-5401D5C5390F}"/>
                </c:ext>
                <c:ext xmlns:c15="http://schemas.microsoft.com/office/drawing/2012/chart" uri="{CE6537A1-D6FC-4f65-9D91-7224C49458BB}"/>
              </c:extLst>
            </c:dLbl>
            <c:dLbl>
              <c:idx val="17"/>
              <c:layout>
                <c:manualLayout>
                  <c:x val="5.3072571418373668E-2"/>
                  <c:y val="8.8896593260304782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D99-413B-834A-5401D5C5390F}"/>
                </c:ext>
                <c:ext xmlns:c15="http://schemas.microsoft.com/office/drawing/2012/chart" uri="{CE6537A1-D6FC-4f65-9D91-7224C49458BB}"/>
              </c:extLst>
            </c:dLbl>
            <c:dLbl>
              <c:idx val="18"/>
              <c:layout>
                <c:manualLayout>
                  <c:x val="5.4536729874265499E-2"/>
                  <c:y val="-5.174462756858252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BD99-413B-834A-5401D5C5390F}"/>
                </c:ext>
                <c:ext xmlns:c15="http://schemas.microsoft.com/office/drawing/2012/chart" uri="{CE6537A1-D6FC-4f65-9D91-7224C49458BB}"/>
              </c:extLst>
            </c:dLbl>
            <c:dLbl>
              <c:idx val="19"/>
              <c:layout>
                <c:manualLayout>
                  <c:x val="5.3788391031831168E-2"/>
                  <c:y val="-2.82335580194727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BD99-413B-834A-5401D5C5390F}"/>
                </c:ext>
                <c:ext xmlns:c15="http://schemas.microsoft.com/office/drawing/2012/chart" uri="{CE6537A1-D6FC-4f65-9D91-7224C49458BB}"/>
              </c:extLst>
            </c:dLbl>
            <c:dLbl>
              <c:idx val="20"/>
              <c:layout>
                <c:manualLayout>
                  <c:x val="5.3602396905121093E-2"/>
                  <c:y val="-2.82246683601467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BD99-413B-834A-5401D5C5390F}"/>
                </c:ext>
                <c:ext xmlns:c15="http://schemas.microsoft.com/office/drawing/2012/chart" uri="{CE6537A1-D6FC-4f65-9D91-7224C49458BB}"/>
              </c:extLst>
            </c:dLbl>
            <c:dLbl>
              <c:idx val="21"/>
              <c:layout>
                <c:manualLayout>
                  <c:x val="5.240077173682417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BD99-413B-834A-5401D5C5390F}"/>
                </c:ext>
                <c:ext xmlns:c15="http://schemas.microsoft.com/office/drawing/2012/chart" uri="{CE6537A1-D6FC-4f65-9D91-7224C49458BB}"/>
              </c:extLst>
            </c:dLbl>
            <c:dLbl>
              <c:idx val="22"/>
              <c:layout>
                <c:manualLayout>
                  <c:x val="5.7434907012851047E-2"/>
                  <c:y val="-2.2224148320250659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BD99-413B-834A-5401D5C5390F}"/>
                </c:ext>
                <c:ext xmlns:c15="http://schemas.microsoft.com/office/drawing/2012/chart" uri="{CE6537A1-D6FC-4f65-9D91-7224C49458BB}"/>
              </c:extLst>
            </c:dLbl>
            <c:dLbl>
              <c:idx val="23"/>
              <c:layout>
                <c:manualLayout>
                  <c:x val="6.1004288969041295E-2"/>
                  <c:y val="-2.8229113189809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BD99-413B-834A-5401D5C5390F}"/>
                </c:ext>
                <c:ext xmlns:c15="http://schemas.microsoft.com/office/drawing/2012/chart" uri="{CE6537A1-D6FC-4f65-9D91-7224C49458BB}">
                  <c15:layout>
                    <c:manualLayout>
                      <c:w val="9.4700216450216451E-2"/>
                      <c:h val="3.487262737262737E-2"/>
                    </c:manualLayout>
                  </c15:layout>
                </c:ext>
              </c:extLst>
            </c:dLbl>
            <c:dLbl>
              <c:idx val="24"/>
              <c:layout>
                <c:manualLayout>
                  <c:x val="5.7884624155045243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BD99-413B-834A-5401D5C5390F}"/>
                </c:ext>
                <c:ext xmlns:c15="http://schemas.microsoft.com/office/drawing/2012/chart" uri="{CE6537A1-D6FC-4f65-9D91-7224C49458BB}"/>
              </c:extLst>
            </c:dLbl>
            <c:dLbl>
              <c:idx val="25"/>
              <c:layout>
                <c:manualLayout>
                  <c:x val="5.8972828597885669E-2"/>
                  <c:y val="-2.01906387442467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BD99-413B-834A-5401D5C5390F}"/>
                </c:ext>
                <c:ext xmlns:c15="http://schemas.microsoft.com/office/drawing/2012/chart" uri="{CE6537A1-D6FC-4f65-9D91-7224C49458BB}"/>
              </c:extLst>
            </c:dLbl>
            <c:dLbl>
              <c:idx val="26"/>
              <c:layout>
                <c:manualLayout>
                  <c:x val="6.3551298092271238E-2"/>
                  <c:y val="-2.01906387442469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BD99-413B-834A-5401D5C5390F}"/>
                </c:ext>
                <c:ext xmlns:c15="http://schemas.microsoft.com/office/drawing/2012/chart" uri="{CE6537A1-D6FC-4f65-9D91-7224C49458BB}"/>
              </c:extLst>
            </c:dLbl>
            <c:dLbl>
              <c:idx val="27"/>
              <c:layout>
                <c:manualLayout>
                  <c:x val="6.9307994773128809E-2"/>
                  <c:y val="-5.1248886014565703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BD99-413B-834A-5401D5C5390F}"/>
                </c:ext>
                <c:ext xmlns:c15="http://schemas.microsoft.com/office/drawing/2012/chart" uri="{CE6537A1-D6FC-4f65-9D91-7224C49458BB}"/>
              </c:extLst>
            </c:dLbl>
            <c:dLbl>
              <c:idx val="28"/>
              <c:layout>
                <c:manualLayout>
                  <c:x val="7.4794226647128689E-2"/>
                  <c:y val="-2.01995284035727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BD99-413B-834A-5401D5C5390F}"/>
                </c:ext>
                <c:ext xmlns:c15="http://schemas.microsoft.com/office/drawing/2012/chart" uri="{CE6537A1-D6FC-4f65-9D91-7224C49458BB}"/>
              </c:extLst>
            </c:dLbl>
            <c:dLbl>
              <c:idx val="29"/>
              <c:layout>
                <c:manualLayout>
                  <c:x val="7.3763525718942735E-2"/>
                  <c:y val="-7.0339429417214864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BD99-413B-834A-5401D5C5390F}"/>
                </c:ext>
                <c:ext xmlns:c15="http://schemas.microsoft.com/office/drawing/2012/chart" uri="{CE6537A1-D6FC-4f65-9D91-7224C49458BB}"/>
              </c:extLst>
            </c:dLbl>
            <c:dLbl>
              <c:idx val="30"/>
              <c:layout>
                <c:manualLayout>
                  <c:x val="8.8681127148202518E-2"/>
                  <c:y val="-2.01995284035727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BD99-413B-834A-5401D5C5390F}"/>
                </c:ext>
                <c:ext xmlns:c15="http://schemas.microsoft.com/office/drawing/2012/chart" uri="{CE6537A1-D6FC-4f65-9D91-7224C49458BB}"/>
              </c:extLst>
            </c:dLbl>
            <c:dLbl>
              <c:idx val="31"/>
              <c:layout>
                <c:manualLayout>
                  <c:x val="0.10036710025009152"/>
                  <c:y val="-4.840889867908877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BD99-413B-834A-5401D5C5390F}"/>
                </c:ext>
                <c:ext xmlns:c15="http://schemas.microsoft.com/office/drawing/2012/chart" uri="{CE6537A1-D6FC-4f65-9D91-7224C49458BB}">
                  <c15:layout>
                    <c:manualLayout>
                      <c:w val="9.5610102376084888E-2"/>
                      <c:h val="2.9227644173606151E-2"/>
                    </c:manualLayout>
                  </c15:layout>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'Var-Ponderadas-al-Nal.'!$L$7:$L$38</c:f>
              <c:strCache>
                <c:ptCount val="32"/>
                <c:pt idx="0">
                  <c:v>México</c:v>
                </c:pt>
                <c:pt idx="1">
                  <c:v>Ciudad de México</c:v>
                </c:pt>
                <c:pt idx="2">
                  <c:v>Tabasco</c:v>
                </c:pt>
                <c:pt idx="3">
                  <c:v>Baja California Sur</c:v>
                </c:pt>
                <c:pt idx="4">
                  <c:v>Campeche</c:v>
                </c:pt>
                <c:pt idx="5">
                  <c:v>Chiapas</c:v>
                </c:pt>
                <c:pt idx="6">
                  <c:v>Quintana Roo</c:v>
                </c:pt>
                <c:pt idx="7">
                  <c:v>Puebla</c:v>
                </c:pt>
                <c:pt idx="8">
                  <c:v>Oaxaca</c:v>
                </c:pt>
                <c:pt idx="9">
                  <c:v>Morelos</c:v>
                </c:pt>
                <c:pt idx="10">
                  <c:v>Zacatecas</c:v>
                </c:pt>
                <c:pt idx="11">
                  <c:v>Veracruz de Ignacio de la Llave</c:v>
                </c:pt>
                <c:pt idx="12">
                  <c:v>Nayarit</c:v>
                </c:pt>
                <c:pt idx="13">
                  <c:v>Hidalgo</c:v>
                </c:pt>
                <c:pt idx="14">
                  <c:v>Guerrero</c:v>
                </c:pt>
                <c:pt idx="15">
                  <c:v>Querétaro</c:v>
                </c:pt>
                <c:pt idx="16">
                  <c:v>Aguascalientes</c:v>
                </c:pt>
                <c:pt idx="17">
                  <c:v>San Luis Potosí</c:v>
                </c:pt>
                <c:pt idx="18">
                  <c:v>Durango</c:v>
                </c:pt>
                <c:pt idx="19">
                  <c:v>Guanajuato</c:v>
                </c:pt>
                <c:pt idx="20">
                  <c:v>Jalisco</c:v>
                </c:pt>
                <c:pt idx="21">
                  <c:v>Yucatán</c:v>
                </c:pt>
                <c:pt idx="22">
                  <c:v>Colima</c:v>
                </c:pt>
                <c:pt idx="23">
                  <c:v>Michoacán de Ocampo</c:v>
                </c:pt>
                <c:pt idx="24">
                  <c:v>Sonora</c:v>
                </c:pt>
                <c:pt idx="25">
                  <c:v>Sinaloa</c:v>
                </c:pt>
                <c:pt idx="26">
                  <c:v>Tamaulipas</c:v>
                </c:pt>
                <c:pt idx="27">
                  <c:v>Chihuahua</c:v>
                </c:pt>
                <c:pt idx="28">
                  <c:v>Baja California</c:v>
                </c:pt>
                <c:pt idx="29">
                  <c:v>Tlaxcala</c:v>
                </c:pt>
                <c:pt idx="30">
                  <c:v>Coahuila de Zaragoza</c:v>
                </c:pt>
                <c:pt idx="31">
                  <c:v>Nuevo León</c:v>
                </c:pt>
              </c:strCache>
            </c:strRef>
          </c:cat>
          <c:val>
            <c:numRef>
              <c:f>'Var-Ponderadas-al-Nal.'!$M$7:$M$38</c:f>
              <c:numCache>
                <c:formatCode>0.00</c:formatCode>
                <c:ptCount val="32"/>
                <c:pt idx="0">
                  <c:v>-0.22315874845461081</c:v>
                </c:pt>
                <c:pt idx="1">
                  <c:v>-0.13146076766546241</c:v>
                </c:pt>
                <c:pt idx="2">
                  <c:v>-0.10277768013815483</c:v>
                </c:pt>
                <c:pt idx="3">
                  <c:v>-9.5642989358069502E-2</c:v>
                </c:pt>
                <c:pt idx="4">
                  <c:v>-6.6660008141640886E-2</c:v>
                </c:pt>
                <c:pt idx="5">
                  <c:v>-5.2357391146955687E-2</c:v>
                </c:pt>
                <c:pt idx="6">
                  <c:v>-4.7813967399947935E-2</c:v>
                </c:pt>
                <c:pt idx="7">
                  <c:v>-4.3797200247230793E-2</c:v>
                </c:pt>
                <c:pt idx="8">
                  <c:v>-3.5540339038727456E-2</c:v>
                </c:pt>
                <c:pt idx="9">
                  <c:v>-2.8027617586930873E-2</c:v>
                </c:pt>
                <c:pt idx="10">
                  <c:v>-2.7232985993355236E-2</c:v>
                </c:pt>
                <c:pt idx="11">
                  <c:v>-2.6437866083908534E-2</c:v>
                </c:pt>
                <c:pt idx="12">
                  <c:v>-2.1241783711884003E-2</c:v>
                </c:pt>
                <c:pt idx="13">
                  <c:v>-1.9704902356687808E-2</c:v>
                </c:pt>
                <c:pt idx="14">
                  <c:v>-1.5268776492720333E-2</c:v>
                </c:pt>
                <c:pt idx="15">
                  <c:v>-1.4420359646223194E-2</c:v>
                </c:pt>
                <c:pt idx="16">
                  <c:v>-7.319698143203858E-3</c:v>
                </c:pt>
                <c:pt idx="17">
                  <c:v>5.9185187683761587E-4</c:v>
                </c:pt>
                <c:pt idx="18">
                  <c:v>8.3465957839745017E-3</c:v>
                </c:pt>
                <c:pt idx="19">
                  <c:v>1.3839109366074381E-2</c:v>
                </c:pt>
                <c:pt idx="20">
                  <c:v>1.680444482838956E-2</c:v>
                </c:pt>
                <c:pt idx="21">
                  <c:v>1.705497874318786E-2</c:v>
                </c:pt>
                <c:pt idx="22">
                  <c:v>3.0007739113072165E-2</c:v>
                </c:pt>
                <c:pt idx="23">
                  <c:v>3.5347312111310786E-2</c:v>
                </c:pt>
                <c:pt idx="24">
                  <c:v>3.6083923444009278E-2</c:v>
                </c:pt>
                <c:pt idx="25">
                  <c:v>4.3936412107313132E-2</c:v>
                </c:pt>
                <c:pt idx="26">
                  <c:v>5.0702759398108053E-2</c:v>
                </c:pt>
                <c:pt idx="27">
                  <c:v>5.9361798540067207E-2</c:v>
                </c:pt>
                <c:pt idx="28">
                  <c:v>7.3911722602634955E-2</c:v>
                </c:pt>
                <c:pt idx="29">
                  <c:v>7.4831162288060693E-2</c:v>
                </c:pt>
                <c:pt idx="30">
                  <c:v>9.9897642202822129E-2</c:v>
                </c:pt>
                <c:pt idx="31">
                  <c:v>0.14363151257811207</c:v>
                </c:pt>
              </c:numCache>
            </c:numRef>
          </c:val>
          <c:extLst xmlns:c16r2="http://schemas.microsoft.com/office/drawing/2015/06/chart">
            <c:ext xmlns:c16="http://schemas.microsoft.com/office/drawing/2014/chart" uri="{C3380CC4-5D6E-409C-BE32-E72D297353CC}">
              <c16:uniqueId val="{00000020-BD99-413B-834A-5401D5C5390F}"/>
            </c:ext>
          </c:extLst>
        </c:ser>
        <c:dLbls>
          <c:showLegendKey val="0"/>
          <c:showVal val="0"/>
          <c:showCatName val="0"/>
          <c:showSerName val="0"/>
          <c:showPercent val="0"/>
          <c:showBubbleSize val="0"/>
        </c:dLbls>
        <c:gapWidth val="31"/>
        <c:gapDepth val="48"/>
        <c:shape val="cylinder"/>
        <c:axId val="-1876877552"/>
        <c:axId val="-1800898688"/>
        <c:axId val="0"/>
      </c:bar3DChart>
      <c:catAx>
        <c:axId val="-1876877552"/>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1800898688"/>
        <c:crosses val="autoZero"/>
        <c:auto val="1"/>
        <c:lblAlgn val="ctr"/>
        <c:lblOffset val="100"/>
        <c:noMultiLvlLbl val="0"/>
      </c:catAx>
      <c:valAx>
        <c:axId val="-1800898688"/>
        <c:scaling>
          <c:orientation val="minMax"/>
          <c:max val="0.30000000000000004"/>
          <c:min val="-0.4"/>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1876877552"/>
        <c:crosses val="autoZero"/>
        <c:crossBetween val="between"/>
        <c:majorUnit val="0.15000000000000002"/>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D3A75B79-BCD8-4C59-A1AF-28AAE09D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5422</Words>
  <Characters>29823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HIFM</dc:creator>
  <cp:keywords/>
  <cp:lastModifiedBy>Flores Munguia, Hugo Israel</cp:lastModifiedBy>
  <cp:revision>46</cp:revision>
  <cp:lastPrinted>2020-02-27T00:34:00Z</cp:lastPrinted>
  <dcterms:created xsi:type="dcterms:W3CDTF">2020-02-26T22:10:00Z</dcterms:created>
  <dcterms:modified xsi:type="dcterms:W3CDTF">2020-02-27T00:34:00Z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